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AB70" w14:textId="27BA0667" w:rsidR="00913A02" w:rsidRDefault="00181DBE">
      <w:pPr>
        <w:spacing w:before="210" w:after="0" w:line="360" w:lineRule="auto"/>
      </w:pPr>
      <w:r>
        <w:rPr>
          <w:rFonts w:ascii="inter" w:eastAsia="inter" w:hAnsi="inter" w:cs="inter"/>
          <w:color w:val="000000"/>
        </w:rPr>
        <w:t>Kis történelem, nagy történelem</w:t>
      </w:r>
      <w:r>
        <w:rPr>
          <w:noProof/>
        </w:rPr>
        <w:t xml:space="preserve"> feladatsor</w:t>
      </w:r>
      <w:r w:rsidR="0029637F">
        <w:rPr>
          <w:noProof/>
        </w:rPr>
      </w:r>
      <w:r w:rsidR="0029637F">
        <w:rPr>
          <w:noProof/>
        </w:rPr>
        <w:pict w14:anchorId="229533D4"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6BBD42F" w14:textId="77777777" w:rsidR="00913A02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1. Nagy vagy kis? – Kulcsszavak válogatása</w:t>
      </w:r>
      <w:r>
        <w:rPr>
          <w:rFonts w:ascii="inter" w:eastAsia="inter" w:hAnsi="inter" w:cs="inter"/>
          <w:color w:val="000000"/>
        </w:rPr>
        <w:br/>
        <w:t xml:space="preserve">Olvassátok el közösen a szöveg elejét, és válogassatok </w:t>
      </w:r>
      <w:r>
        <w:rPr>
          <w:rFonts w:ascii="inter" w:eastAsia="inter" w:hAnsi="inter" w:cs="inter"/>
          <w:i/>
          <w:color w:val="000000"/>
        </w:rPr>
        <w:t>nagy</w:t>
      </w:r>
      <w:r>
        <w:rPr>
          <w:rFonts w:ascii="inter" w:eastAsia="inter" w:hAnsi="inter" w:cs="inter"/>
          <w:color w:val="000000"/>
        </w:rPr>
        <w:t xml:space="preserve"> és </w:t>
      </w:r>
      <w:r>
        <w:rPr>
          <w:rFonts w:ascii="inter" w:eastAsia="inter" w:hAnsi="inter" w:cs="inter"/>
          <w:i/>
          <w:color w:val="000000"/>
        </w:rPr>
        <w:t>kis</w:t>
      </w:r>
      <w:r>
        <w:rPr>
          <w:rFonts w:ascii="inter" w:eastAsia="inter" w:hAnsi="inter" w:cs="inter"/>
          <w:color w:val="000000"/>
        </w:rPr>
        <w:t xml:space="preserve"> történelmi eseményeket (pl. forradalom, háború, találmány, falusi mindennapok)! Írjatok példát minden kategóriába!</w:t>
      </w:r>
    </w:p>
    <w:p w14:paraId="0EC7E984" w14:textId="77777777" w:rsidR="00913A02" w:rsidRDefault="0029637F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432F945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65629A6" w14:textId="77777777" w:rsidR="00913A02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 xml:space="preserve">2. </w:t>
      </w:r>
      <w:proofErr w:type="spellStart"/>
      <w:r>
        <w:rPr>
          <w:rFonts w:ascii="inter" w:eastAsia="inter" w:hAnsi="inter" w:cs="inter"/>
          <w:b/>
          <w:color w:val="000000"/>
        </w:rPr>
        <w:t>Mikro</w:t>
      </w:r>
      <w:proofErr w:type="spellEnd"/>
      <w:r>
        <w:rPr>
          <w:rFonts w:ascii="inter" w:eastAsia="inter" w:hAnsi="inter" w:cs="inter"/>
          <w:b/>
          <w:color w:val="000000"/>
        </w:rPr>
        <w:t xml:space="preserve">- és </w:t>
      </w:r>
      <w:proofErr w:type="spellStart"/>
      <w:r>
        <w:rPr>
          <w:rFonts w:ascii="inter" w:eastAsia="inter" w:hAnsi="inter" w:cs="inter"/>
          <w:b/>
          <w:color w:val="000000"/>
        </w:rPr>
        <w:t>makrotörténelem</w:t>
      </w:r>
      <w:proofErr w:type="spellEnd"/>
      <w:r>
        <w:rPr>
          <w:rFonts w:ascii="inter" w:eastAsia="inter" w:hAnsi="inter" w:cs="inter"/>
          <w:b/>
          <w:color w:val="000000"/>
        </w:rPr>
        <w:t xml:space="preserve"> képregény</w:t>
      </w:r>
      <w:r>
        <w:rPr>
          <w:rFonts w:ascii="inter" w:eastAsia="inter" w:hAnsi="inter" w:cs="inter"/>
          <w:color w:val="000000"/>
        </w:rPr>
        <w:br/>
        <w:t>Rajzoljatok két 3 kockás képregényt: az egyikben egy világhírű történelmi eseményt, a másikban egy helyi, mindennapi apró eseményt mutassatok be!</w:t>
      </w:r>
    </w:p>
    <w:p w14:paraId="52887DBA" w14:textId="77777777" w:rsidR="00913A02" w:rsidRDefault="0029637F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F5BD8F9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94C19CB" w14:textId="2694655A" w:rsidR="00913A02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3. Történelmi idővonal mozaik</w:t>
      </w:r>
      <w:r>
        <w:rPr>
          <w:rFonts w:ascii="inter" w:eastAsia="inter" w:hAnsi="inter" w:cs="inter"/>
          <w:color w:val="000000"/>
        </w:rPr>
        <w:br/>
        <w:t>Csoportban húzzatok sorsot: ki melyik „időszeletet” (pl. ősemberek, ókori városok, ipari forradalom, információs kor stb.) mutatja be egy plakáton, képben vagy pár mondatban a többieknek!</w:t>
      </w:r>
    </w:p>
    <w:p w14:paraId="578656B0" w14:textId="77777777" w:rsidR="00913A02" w:rsidRDefault="0029637F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F9BA366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7B884E3" w14:textId="77777777" w:rsidR="00913A02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 xml:space="preserve">4. </w:t>
      </w:r>
      <w:proofErr w:type="spellStart"/>
      <w:proofErr w:type="gramStart"/>
      <w:r>
        <w:rPr>
          <w:rFonts w:ascii="inter" w:eastAsia="inter" w:hAnsi="inter" w:cs="inter"/>
          <w:b/>
          <w:color w:val="000000"/>
        </w:rPr>
        <w:t>Mikro</w:t>
      </w:r>
      <w:proofErr w:type="spellEnd"/>
      <w:r>
        <w:rPr>
          <w:rFonts w:ascii="inter" w:eastAsia="inter" w:hAnsi="inter" w:cs="inter"/>
          <w:b/>
          <w:color w:val="000000"/>
        </w:rPr>
        <w:t>-szavak</w:t>
      </w:r>
      <w:proofErr w:type="gramEnd"/>
      <w:r>
        <w:rPr>
          <w:rFonts w:ascii="inter" w:eastAsia="inter" w:hAnsi="inter" w:cs="inter"/>
          <w:b/>
          <w:color w:val="000000"/>
        </w:rPr>
        <w:t xml:space="preserve"> vadászata</w:t>
      </w:r>
      <w:r>
        <w:rPr>
          <w:rFonts w:ascii="inter" w:eastAsia="inter" w:hAnsi="inter" w:cs="inter"/>
          <w:color w:val="000000"/>
        </w:rPr>
        <w:br/>
        <w:t>Keressetek minél több „</w:t>
      </w:r>
      <w:proofErr w:type="spellStart"/>
      <w:r>
        <w:rPr>
          <w:rFonts w:ascii="inter" w:eastAsia="inter" w:hAnsi="inter" w:cs="inter"/>
          <w:color w:val="000000"/>
        </w:rPr>
        <w:t>mikro</w:t>
      </w:r>
      <w:proofErr w:type="spellEnd"/>
      <w:r>
        <w:rPr>
          <w:rFonts w:ascii="inter" w:eastAsia="inter" w:hAnsi="inter" w:cs="inter"/>
          <w:color w:val="000000"/>
        </w:rPr>
        <w:t>-” előtaggal kezdődő szót! Írjátok fel egy nagy csomagolópapírra, majd beszéljétek meg, melyik mit jelent!</w:t>
      </w:r>
    </w:p>
    <w:p w14:paraId="5CCEE855" w14:textId="77777777" w:rsidR="00913A02" w:rsidRDefault="0029637F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898855F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8B3E5FD" w14:textId="649C2864" w:rsidR="00913A02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5. Hétköznapi hős interjú</w:t>
      </w:r>
      <w:r>
        <w:rPr>
          <w:rFonts w:ascii="inter" w:eastAsia="inter" w:hAnsi="inter" w:cs="inter"/>
          <w:color w:val="000000"/>
        </w:rPr>
        <w:br/>
        <w:t>Képzeljétek el, hogy egy múltbeli „kis emberrel” (molnár, pap, özvegy, matróz stb.) készítetek riportot. Írjatok kérdéseket: Mit ettél? Hogyan gyógyultál</w:t>
      </w:r>
      <w:r w:rsidR="00181DBE">
        <w:rPr>
          <w:rFonts w:ascii="inter" w:eastAsia="inter" w:hAnsi="inter" w:cs="inter"/>
          <w:color w:val="000000"/>
        </w:rPr>
        <w:t xml:space="preserve"> meg</w:t>
      </w:r>
      <w:r>
        <w:rPr>
          <w:rFonts w:ascii="inter" w:eastAsia="inter" w:hAnsi="inter" w:cs="inter"/>
          <w:color w:val="000000"/>
        </w:rPr>
        <w:t>? Voltál-e tanúja nagy eseménynek?</w:t>
      </w:r>
    </w:p>
    <w:p w14:paraId="788ADDF8" w14:textId="77777777" w:rsidR="00913A02" w:rsidRDefault="0029637F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C01B211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27262BE" w14:textId="55C65E77" w:rsidR="00913A02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6. Nagy Történelem puzzle</w:t>
      </w:r>
      <w:r>
        <w:rPr>
          <w:rFonts w:ascii="inter" w:eastAsia="inter" w:hAnsi="inter" w:cs="inter"/>
          <w:color w:val="000000"/>
        </w:rPr>
        <w:br/>
        <w:t>Csapatonként gyűjtsetek eseményeket, amelyek a világ, az emberiség és a természet történetét kapcsolják össze (pl. vulkánkitörés, járvány, állattenyésztés kezdete, meteorbecsapódás...)! Rajzoljatok belőlük időbeli „puzzle</w:t>
      </w:r>
      <w:r w:rsidR="00181DBE">
        <w:rPr>
          <w:rFonts w:ascii="inter" w:eastAsia="inter" w:hAnsi="inter" w:cs="inter"/>
          <w:color w:val="000000"/>
        </w:rPr>
        <w:t>-</w:t>
      </w:r>
      <w:r>
        <w:rPr>
          <w:rFonts w:ascii="inter" w:eastAsia="inter" w:hAnsi="inter" w:cs="inter"/>
          <w:color w:val="000000"/>
        </w:rPr>
        <w:t>t”.</w:t>
      </w:r>
    </w:p>
    <w:p w14:paraId="7942B8DC" w14:textId="77777777" w:rsidR="00913A02" w:rsidRDefault="0029637F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770B9A0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FBAC5B7" w14:textId="3622E8C7" w:rsidR="00913A02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7. Saját történelmi napló</w:t>
      </w:r>
      <w:r>
        <w:rPr>
          <w:rFonts w:ascii="inter" w:eastAsia="inter" w:hAnsi="inter" w:cs="inter"/>
          <w:color w:val="000000"/>
        </w:rPr>
        <w:br/>
        <w:t>Írjatok rövid naplóbejegyzést, hogy mi történne, ha a mai életetekből 100 év múlva valaki „történelemkönyvi példát” akarna írni – milyen eseményt emelnének ki?</w:t>
      </w:r>
    </w:p>
    <w:p w14:paraId="0B3FB634" w14:textId="77777777" w:rsidR="00913A02" w:rsidRDefault="0029637F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CB1B023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63DAFA0" w14:textId="01CD68C6" w:rsidR="00913A02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8. Élet a sorsfordulóban – drámajáték</w:t>
      </w:r>
      <w:r>
        <w:rPr>
          <w:rFonts w:ascii="inter" w:eastAsia="inter" w:hAnsi="inter" w:cs="inter"/>
          <w:color w:val="000000"/>
        </w:rPr>
        <w:br/>
        <w:t xml:space="preserve">Csoportban játsszatok el egy híres nagy történelmi fordulatot (pl. első városok létrejötte, technikai felfedezés). Egy-egy </w:t>
      </w:r>
      <w:r w:rsidR="00181DBE">
        <w:rPr>
          <w:rFonts w:ascii="inter" w:eastAsia="inter" w:hAnsi="inter" w:cs="inter"/>
          <w:color w:val="000000"/>
        </w:rPr>
        <w:t>gyerek</w:t>
      </w:r>
      <w:r>
        <w:rPr>
          <w:rFonts w:ascii="inter" w:eastAsia="inter" w:hAnsi="inter" w:cs="inter"/>
          <w:color w:val="000000"/>
        </w:rPr>
        <w:t xml:space="preserve"> játsszon közben egyszerű mindennapi embert: hogyan hat rá a „nagy” fordulat?</w:t>
      </w:r>
    </w:p>
    <w:p w14:paraId="27875296" w14:textId="77777777" w:rsidR="00913A02" w:rsidRDefault="0029637F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C132393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D780695" w14:textId="72C134B9" w:rsidR="00913A02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 xml:space="preserve">9. Világtörténelem </w:t>
      </w:r>
      <w:r w:rsidR="00181DBE">
        <w:rPr>
          <w:rFonts w:ascii="inter" w:eastAsia="inter" w:hAnsi="inter" w:cs="inter"/>
          <w:b/>
          <w:color w:val="000000"/>
        </w:rPr>
        <w:t xml:space="preserve">és helyi </w:t>
      </w:r>
      <w:r>
        <w:rPr>
          <w:rFonts w:ascii="inter" w:eastAsia="inter" w:hAnsi="inter" w:cs="inter"/>
          <w:b/>
          <w:color w:val="000000"/>
        </w:rPr>
        <w:t>történel</w:t>
      </w:r>
      <w:r w:rsidR="00181DBE">
        <w:rPr>
          <w:rFonts w:ascii="inter" w:eastAsia="inter" w:hAnsi="inter" w:cs="inter"/>
          <w:b/>
          <w:color w:val="000000"/>
        </w:rPr>
        <w:t>em</w:t>
      </w:r>
      <w:r>
        <w:rPr>
          <w:rFonts w:ascii="inter" w:eastAsia="inter" w:hAnsi="inter" w:cs="inter"/>
          <w:color w:val="000000"/>
        </w:rPr>
        <w:br/>
        <w:t>Készítsetek kétoldalas plakátot: az egyik oldal a világtörténelem híres eseményeit, a másik a saját településetek múltjának apró, de fontos eseményeit, fejleményeit mutatja be.</w:t>
      </w:r>
    </w:p>
    <w:p w14:paraId="50A13D8C" w14:textId="77777777" w:rsidR="00913A02" w:rsidRDefault="0029637F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5D2C718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4C2FF45" w14:textId="09FB5EC8" w:rsidR="00913A02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 xml:space="preserve">10. </w:t>
      </w:r>
      <w:proofErr w:type="spellStart"/>
      <w:r>
        <w:rPr>
          <w:rFonts w:ascii="inter" w:eastAsia="inter" w:hAnsi="inter" w:cs="inter"/>
          <w:b/>
          <w:color w:val="000000"/>
        </w:rPr>
        <w:t>Ko</w:t>
      </w:r>
      <w:proofErr w:type="spellEnd"/>
      <w:r>
        <w:rPr>
          <w:rFonts w:ascii="inter" w:eastAsia="inter" w:hAnsi="inter" w:cs="inter"/>
          <w:b/>
          <w:color w:val="000000"/>
        </w:rPr>
        <w:t>(</w:t>
      </w:r>
      <w:r w:rsidR="00181DBE">
        <w:rPr>
          <w:rFonts w:ascii="inter" w:eastAsia="inter" w:hAnsi="inter" w:cs="inter"/>
          <w:b/>
          <w:color w:val="000000"/>
        </w:rPr>
        <w:t>z</w:t>
      </w:r>
      <w:r>
        <w:rPr>
          <w:rFonts w:ascii="inter" w:eastAsia="inter" w:hAnsi="inter" w:cs="inter"/>
          <w:b/>
          <w:color w:val="000000"/>
        </w:rPr>
        <w:t>)</w:t>
      </w:r>
      <w:proofErr w:type="spellStart"/>
      <w:r>
        <w:rPr>
          <w:rFonts w:ascii="inter" w:eastAsia="inter" w:hAnsi="inter" w:cs="inter"/>
          <w:b/>
          <w:color w:val="000000"/>
        </w:rPr>
        <w:t>mikus</w:t>
      </w:r>
      <w:proofErr w:type="spellEnd"/>
      <w:r>
        <w:rPr>
          <w:rFonts w:ascii="inter" w:eastAsia="inter" w:hAnsi="inter" w:cs="inter"/>
          <w:b/>
          <w:color w:val="000000"/>
        </w:rPr>
        <w:t xml:space="preserve"> összefüggések – térkép</w:t>
      </w:r>
      <w:r>
        <w:rPr>
          <w:rFonts w:ascii="inter" w:eastAsia="inter" w:hAnsi="inter" w:cs="inter"/>
          <w:color w:val="000000"/>
        </w:rPr>
        <w:br/>
        <w:t>Készítsetek összekapcsoló-diagramot: hogyan mutatkozik meg egy adott eseményben (pl. járvány, földrengés) a világegyetem, a földtan, az élővilág és az emberi társadalom hatása egyaránt?</w:t>
      </w:r>
    </w:p>
    <w:p w14:paraId="5B3DC4C1" w14:textId="1181C071" w:rsidR="00913A02" w:rsidRDefault="0029637F" w:rsidP="00181DBE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88DD2D6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sectPr w:rsidR="00913A02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F72D0"/>
    <w:multiLevelType w:val="hybridMultilevel"/>
    <w:tmpl w:val="E61EAA8E"/>
    <w:lvl w:ilvl="0" w:tplc="B1105B96">
      <w:numFmt w:val="decimal"/>
      <w:lvlText w:val=""/>
      <w:lvlJc w:val="left"/>
    </w:lvl>
    <w:lvl w:ilvl="1" w:tplc="DD720074">
      <w:numFmt w:val="decimal"/>
      <w:lvlText w:val=""/>
      <w:lvlJc w:val="left"/>
    </w:lvl>
    <w:lvl w:ilvl="2" w:tplc="DDCA16BA">
      <w:numFmt w:val="decimal"/>
      <w:lvlText w:val=""/>
      <w:lvlJc w:val="left"/>
    </w:lvl>
    <w:lvl w:ilvl="3" w:tplc="3662A706">
      <w:numFmt w:val="decimal"/>
      <w:lvlText w:val=""/>
      <w:lvlJc w:val="left"/>
    </w:lvl>
    <w:lvl w:ilvl="4" w:tplc="3822DE04">
      <w:numFmt w:val="decimal"/>
      <w:lvlText w:val=""/>
      <w:lvlJc w:val="left"/>
    </w:lvl>
    <w:lvl w:ilvl="5" w:tplc="DDEC5872">
      <w:numFmt w:val="decimal"/>
      <w:lvlText w:val=""/>
      <w:lvlJc w:val="left"/>
    </w:lvl>
    <w:lvl w:ilvl="6" w:tplc="9112029E">
      <w:numFmt w:val="decimal"/>
      <w:lvlText w:val=""/>
      <w:lvlJc w:val="left"/>
    </w:lvl>
    <w:lvl w:ilvl="7" w:tplc="E6D2AA12">
      <w:numFmt w:val="decimal"/>
      <w:lvlText w:val=""/>
      <w:lvlJc w:val="left"/>
    </w:lvl>
    <w:lvl w:ilvl="8" w:tplc="0520F904">
      <w:numFmt w:val="decimal"/>
      <w:lvlText w:val=""/>
      <w:lvlJc w:val="left"/>
    </w:lvl>
  </w:abstractNum>
  <w:abstractNum w:abstractNumId="1" w15:restartNumberingAfterBreak="0">
    <w:nsid w:val="3D1B633D"/>
    <w:multiLevelType w:val="hybridMultilevel"/>
    <w:tmpl w:val="C8448C26"/>
    <w:lvl w:ilvl="0" w:tplc="2CCABB5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CA03B9E">
      <w:numFmt w:val="decimal"/>
      <w:lvlText w:val=""/>
      <w:lvlJc w:val="left"/>
    </w:lvl>
    <w:lvl w:ilvl="2" w:tplc="952A0062">
      <w:numFmt w:val="decimal"/>
      <w:lvlText w:val=""/>
      <w:lvlJc w:val="left"/>
    </w:lvl>
    <w:lvl w:ilvl="3" w:tplc="F566FF32">
      <w:numFmt w:val="decimal"/>
      <w:lvlText w:val=""/>
      <w:lvlJc w:val="left"/>
    </w:lvl>
    <w:lvl w:ilvl="4" w:tplc="D26CFB28">
      <w:numFmt w:val="decimal"/>
      <w:lvlText w:val=""/>
      <w:lvlJc w:val="left"/>
    </w:lvl>
    <w:lvl w:ilvl="5" w:tplc="DBDE4CC4">
      <w:numFmt w:val="decimal"/>
      <w:lvlText w:val=""/>
      <w:lvlJc w:val="left"/>
    </w:lvl>
    <w:lvl w:ilvl="6" w:tplc="50F07BB6">
      <w:numFmt w:val="decimal"/>
      <w:lvlText w:val=""/>
      <w:lvlJc w:val="left"/>
    </w:lvl>
    <w:lvl w:ilvl="7" w:tplc="5D5CE7C4">
      <w:numFmt w:val="decimal"/>
      <w:lvlText w:val=""/>
      <w:lvlJc w:val="left"/>
    </w:lvl>
    <w:lvl w:ilvl="8" w:tplc="DE0C2506">
      <w:numFmt w:val="decimal"/>
      <w:lvlText w:val=""/>
      <w:lvlJc w:val="left"/>
    </w:lvl>
  </w:abstractNum>
  <w:num w:numId="1" w16cid:durableId="424033746">
    <w:abstractNumId w:val="0"/>
  </w:num>
  <w:num w:numId="2" w16cid:durableId="1362590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02"/>
    <w:rsid w:val="00181DBE"/>
    <w:rsid w:val="0029637F"/>
    <w:rsid w:val="00913A02"/>
    <w:rsid w:val="00D4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,"/>
  <w14:docId w14:val="4F2AB954"/>
  <w15:docId w15:val="{3A153C11-74F4-2042-B70E-4007C682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2116</Characters>
  <Application>Microsoft Office Word</Application>
  <DocSecurity>0</DocSecurity>
  <Lines>32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2025-09-10T08:56:00Z</dcterms:created>
  <dcterms:modified xsi:type="dcterms:W3CDTF">2025-09-10T08:56:00Z</dcterms:modified>
</cp:coreProperties>
</file>