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861B" w14:textId="5A97998C" w:rsidR="00CA71EB" w:rsidRPr="00D0206F" w:rsidRDefault="00D0206F" w:rsidP="00D0206F">
      <w:pPr>
        <w:jc w:val="center"/>
        <w:rPr>
          <w:rFonts w:cstheme="minorHAnsi"/>
          <w:b/>
          <w:bCs/>
          <w:sz w:val="28"/>
          <w:szCs w:val="28"/>
        </w:rPr>
      </w:pPr>
      <w:r w:rsidRPr="00D0206F">
        <w:rPr>
          <w:rFonts w:cstheme="minorHAnsi"/>
          <w:b/>
          <w:bCs/>
          <w:sz w:val="28"/>
          <w:szCs w:val="28"/>
        </w:rPr>
        <w:t>Szigeti Zoltán – Növényi furfangok</w:t>
      </w:r>
    </w:p>
    <w:p w14:paraId="04EA6488" w14:textId="77777777" w:rsidR="00D0206F" w:rsidRDefault="00D0206F" w:rsidP="00ED4D06">
      <w:pPr>
        <w:jc w:val="both"/>
        <w:rPr>
          <w:rFonts w:cstheme="minorHAnsi"/>
          <w:sz w:val="24"/>
          <w:szCs w:val="24"/>
        </w:rPr>
      </w:pPr>
    </w:p>
    <w:p w14:paraId="14CB5A9F" w14:textId="77777777" w:rsidR="00D0206F" w:rsidRDefault="00D0206F" w:rsidP="00D020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Ebben az óravázlatban kétféle módszert ötvözve dolgozhatjuk fel a Növényi furfangok című olvasmányt.</w:t>
      </w:r>
    </w:p>
    <w:p w14:paraId="6FD6A0CE" w14:textId="3EC91304" w:rsidR="00D0206F" w:rsidRDefault="00D0206F" w:rsidP="00ED4D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első részben csoportban dolgozva, dramatikus játék segítségével ismerjük meg az olvasottakat, a második órán pedig gondolattérkép segítségével értjük meg és dolgozzuk fel az olvasmány második felét</w:t>
      </w:r>
    </w:p>
    <w:p w14:paraId="42EB5E90" w14:textId="77777777" w:rsidR="00D0206F" w:rsidRDefault="00D0206F" w:rsidP="00ED4D06">
      <w:pPr>
        <w:jc w:val="both"/>
        <w:rPr>
          <w:rFonts w:cstheme="minorHAnsi"/>
          <w:sz w:val="24"/>
          <w:szCs w:val="24"/>
        </w:rPr>
      </w:pPr>
    </w:p>
    <w:p w14:paraId="5CA968E4" w14:textId="538D8622" w:rsidR="00D0206F" w:rsidRPr="00D0206F" w:rsidRDefault="00D0206F" w:rsidP="00D0206F">
      <w:pPr>
        <w:jc w:val="both"/>
        <w:rPr>
          <w:rFonts w:cstheme="minorHAnsi"/>
          <w:b/>
          <w:bCs/>
          <w:sz w:val="24"/>
          <w:szCs w:val="24"/>
        </w:rPr>
      </w:pPr>
      <w:r w:rsidRPr="00D0206F">
        <w:rPr>
          <w:rFonts w:cstheme="minorHAnsi"/>
          <w:b/>
          <w:bCs/>
          <w:sz w:val="24"/>
          <w:szCs w:val="24"/>
        </w:rPr>
        <w:t>1.</w:t>
      </w:r>
      <w:r>
        <w:rPr>
          <w:rFonts w:cstheme="minorHAnsi"/>
          <w:b/>
          <w:bCs/>
          <w:sz w:val="24"/>
          <w:szCs w:val="24"/>
        </w:rPr>
        <w:t xml:space="preserve"> ó</w:t>
      </w:r>
      <w:r w:rsidRPr="00D0206F">
        <w:rPr>
          <w:rFonts w:cstheme="minorHAnsi"/>
          <w:b/>
          <w:bCs/>
          <w:sz w:val="24"/>
          <w:szCs w:val="24"/>
        </w:rPr>
        <w:t>ra: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0206F" w:rsidRPr="00ED4D06" w14:paraId="49829C85" w14:textId="77777777" w:rsidTr="00D0206F">
        <w:trPr>
          <w:trHeight w:val="552"/>
        </w:trPr>
        <w:tc>
          <w:tcPr>
            <w:tcW w:w="9493" w:type="dxa"/>
            <w:vAlign w:val="center"/>
          </w:tcPr>
          <w:p w14:paraId="0F8A58F0" w14:textId="77777777" w:rsidR="00D0206F" w:rsidRPr="00ED4D06" w:rsidRDefault="00D0206F" w:rsidP="00D020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Tanóra menete</w:t>
            </w:r>
          </w:p>
        </w:tc>
      </w:tr>
      <w:tr w:rsidR="00D0206F" w:rsidRPr="00ED4D06" w14:paraId="7BFA2A52" w14:textId="77777777" w:rsidTr="00D0206F">
        <w:tc>
          <w:tcPr>
            <w:tcW w:w="9493" w:type="dxa"/>
          </w:tcPr>
          <w:p w14:paraId="32BB7009" w14:textId="77777777" w:rsidR="00D0206F" w:rsidRPr="00ED4D06" w:rsidRDefault="00D0206F" w:rsidP="00D0206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D4D06">
              <w:rPr>
                <w:rFonts w:cstheme="minorHAnsi"/>
                <w:sz w:val="24"/>
                <w:szCs w:val="24"/>
                <w:u w:val="single"/>
              </w:rPr>
              <w:t>Bevezető rész:</w:t>
            </w:r>
          </w:p>
          <w:p w14:paraId="5BC5DB51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07B884B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Milyen tulajdonságai vannak a növényeknek?</w:t>
            </w:r>
          </w:p>
          <w:p w14:paraId="2E28853B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 xml:space="preserve">Az óra első részében összegyűjtik a gyerekek, hogy milyen tulajdonságait ismerik a növényeknek. </w:t>
            </w:r>
          </w:p>
          <w:p w14:paraId="638BF60F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Szerintetek miért illatos a virág?</w:t>
            </w:r>
          </w:p>
          <w:p w14:paraId="0B6B7E2F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Ötletelgetnek, néhányat felírunk a táblára is emlékeztetőnek.</w:t>
            </w:r>
          </w:p>
          <w:p w14:paraId="35D497A8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CAE5EB" w14:textId="77777777" w:rsidR="00D0206F" w:rsidRPr="00ED4D06" w:rsidRDefault="00D0206F" w:rsidP="00D0206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D4D06">
              <w:rPr>
                <w:rFonts w:cstheme="minorHAnsi"/>
                <w:sz w:val="24"/>
                <w:szCs w:val="24"/>
                <w:u w:val="single"/>
              </w:rPr>
              <w:t>Fő rész:</w:t>
            </w:r>
          </w:p>
          <w:p w14:paraId="7DE332B2" w14:textId="77777777" w:rsidR="00D0206F" w:rsidRPr="00ED4D06" w:rsidRDefault="00D0206F" w:rsidP="00D0206F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101CDE10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Elolvassuk a Szitakötő újság 32. oldalán lévő Növényi furfangok című olvasmány első felét (a vegyszermentes biogazdálkodásig). Ebből a részből kiderül, hogy miért illatosak a növények és közösen megbeszéljük, hogy az ötletek közül melyik állt legközelebb a valósághoz.</w:t>
            </w:r>
          </w:p>
          <w:p w14:paraId="3E7FC7FB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Dramatikus formában dolgozzuk fel ezt a részt. A tanulók három csoportban dolgoznak. Minden csoport kap egy csomagolópapírt és filctollakat. Első lépésként próbálják magukat beleképzelni a virág, a hernyó/rovar és a rágók ellenségei bőrébe, és összegyűjtik, hogy milyen érzéseik lehetnek.</w:t>
            </w:r>
          </w:p>
          <w:p w14:paraId="4727BC8E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Második lépésben megpróbálnak egy néhány mondatos szöveget írni, melyet az adott szereplő mondana a többieknek.</w:t>
            </w:r>
          </w:p>
          <w:p w14:paraId="5A795B4B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Befejező lépésként pedig eljátsszák a különböző csoport képviselői a jelenetet, amelyben a virágot éppen egy hernyó rágcsálja és közeledik feléjük a hernyó egyik ellensége.</w:t>
            </w:r>
          </w:p>
          <w:p w14:paraId="7CB01F90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A jelenet végeztével közösen megbeszéljük, hogy miért tehették és mondhatták azokat a dolgokat, amit hallhattunk, láthattunk. Próbálunk több nézőpontból is közelíteni, hogy minden szereplő motivációját megismerhessük, megérthessük.</w:t>
            </w:r>
          </w:p>
          <w:p w14:paraId="0BB7D6EB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BCB5BD" w14:textId="77777777" w:rsidR="00D0206F" w:rsidRPr="00D0206F" w:rsidRDefault="00D0206F" w:rsidP="00D0206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D0206F">
              <w:rPr>
                <w:rFonts w:cstheme="minorHAnsi"/>
                <w:sz w:val="24"/>
                <w:szCs w:val="24"/>
                <w:u w:val="single"/>
              </w:rPr>
              <w:t>Befejező rész:</w:t>
            </w:r>
          </w:p>
          <w:p w14:paraId="3094C843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6D37972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Összegezzük, hogy milyen új ismeretek szereztünk a mai órán és összefoglaljuk, hogy milyen érzéseket ébresztett bennünk az olvasmány feldolgozása, a szerepjáték.</w:t>
            </w:r>
          </w:p>
          <w:p w14:paraId="09E6F2B8" w14:textId="77777777" w:rsidR="00D0206F" w:rsidRPr="00ED4D06" w:rsidRDefault="00D0206F" w:rsidP="00D020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D3312A8" w14:textId="5CD487B2" w:rsidR="00CA71EB" w:rsidRPr="00ED4D06" w:rsidRDefault="00CA71EB" w:rsidP="00ED4D06">
      <w:pPr>
        <w:jc w:val="both"/>
        <w:rPr>
          <w:rFonts w:cstheme="minorHAnsi"/>
          <w:b/>
          <w:bCs/>
          <w:sz w:val="24"/>
          <w:szCs w:val="24"/>
        </w:rPr>
      </w:pPr>
      <w:r w:rsidRPr="00ED4D06">
        <w:rPr>
          <w:rFonts w:cstheme="minorHAnsi"/>
          <w:b/>
          <w:bCs/>
          <w:sz w:val="24"/>
          <w:szCs w:val="24"/>
        </w:rPr>
        <w:br w:type="page"/>
      </w:r>
    </w:p>
    <w:p w14:paraId="434BC181" w14:textId="520BB604" w:rsidR="00D0206F" w:rsidRPr="00D0206F" w:rsidRDefault="00D0206F" w:rsidP="00D0206F">
      <w:pPr>
        <w:ind w:left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2. </w:t>
      </w:r>
      <w:r w:rsidR="00CA71EB" w:rsidRPr="00D0206F">
        <w:rPr>
          <w:rFonts w:cstheme="minorHAnsi"/>
          <w:b/>
          <w:bCs/>
          <w:sz w:val="24"/>
          <w:szCs w:val="24"/>
        </w:rPr>
        <w:t>óra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71EB" w:rsidRPr="00ED4D06" w14:paraId="007EA6A8" w14:textId="77777777" w:rsidTr="00CA71EB">
        <w:trPr>
          <w:trHeight w:val="520"/>
        </w:trPr>
        <w:tc>
          <w:tcPr>
            <w:tcW w:w="9062" w:type="dxa"/>
            <w:vAlign w:val="center"/>
          </w:tcPr>
          <w:p w14:paraId="3F4CCDC4" w14:textId="627F72B3" w:rsidR="00CA71EB" w:rsidRPr="00ED4D06" w:rsidRDefault="00CA71EB" w:rsidP="00D020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Tanóra menete</w:t>
            </w:r>
          </w:p>
        </w:tc>
      </w:tr>
      <w:tr w:rsidR="00CA71EB" w:rsidRPr="00ED4D06" w14:paraId="56269721" w14:textId="77777777" w:rsidTr="00CA71EB">
        <w:trPr>
          <w:trHeight w:val="1973"/>
        </w:trPr>
        <w:tc>
          <w:tcPr>
            <w:tcW w:w="9062" w:type="dxa"/>
          </w:tcPr>
          <w:p w14:paraId="061F9FCA" w14:textId="54318D83" w:rsidR="00CA71EB" w:rsidRPr="00D0206F" w:rsidRDefault="00CA71EB" w:rsidP="00ED4D0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D0206F">
              <w:rPr>
                <w:rFonts w:cstheme="minorHAnsi"/>
                <w:sz w:val="24"/>
                <w:szCs w:val="24"/>
                <w:u w:val="single"/>
              </w:rPr>
              <w:t>Bevezető rész:</w:t>
            </w:r>
          </w:p>
          <w:p w14:paraId="0C0ECC1C" w14:textId="77777777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B990EB" w14:textId="4E6EEF53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Ezen az órán folytatjuk a Növényi furfangok című olvasmány feldolgozását. Ebben a részben A növények egymásra gyakorolt hatásairól és együttéléséről fogunk olvasni.</w:t>
            </w:r>
          </w:p>
          <w:p w14:paraId="10E0351F" w14:textId="4D7E0201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Milyen hatással lehetnek a növények egymásra? A tanulók megfogalmazzák ötleteiket és megbeszéljük, hogy hogyan jutottak erre a következtetésre.</w:t>
            </w:r>
          </w:p>
          <w:p w14:paraId="761FAFC9" w14:textId="77777777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07343DE" w14:textId="188EA40E" w:rsidR="00CA71EB" w:rsidRPr="00D0206F" w:rsidRDefault="00CA71EB" w:rsidP="00ED4D0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D0206F">
              <w:rPr>
                <w:rFonts w:cstheme="minorHAnsi"/>
                <w:sz w:val="24"/>
                <w:szCs w:val="24"/>
                <w:u w:val="single"/>
              </w:rPr>
              <w:t>Fő rész:</w:t>
            </w:r>
          </w:p>
          <w:p w14:paraId="33387BB0" w14:textId="38A7A08A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1C6A4FA" w14:textId="47288E1A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Közösen elolvassuk az olvasmány második felét, az idegen szavakat, kifejezéseket megbeszéljük.</w:t>
            </w:r>
          </w:p>
          <w:p w14:paraId="79E04D44" w14:textId="2ED3866C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 xml:space="preserve">Ezen a tanórán is csoportokban fognak dolgozni a tanulók, és egy-egy szövegrészt dolgoznak fel, gondolattérképet készítve. Minden csoport kap egy újabb csomagolópapírt, illetve filctollat, színes ceruzát, hiszen nemcsak szavakat használhatnak a gondolattérkép elkészítése során, hanem rajzokat is, melyekkel illusztrálják, magyarázzák az olvasottakat. Az első csoport a </w:t>
            </w:r>
            <w:r w:rsidR="00ED4D06" w:rsidRPr="00ED4D06">
              <w:rPr>
                <w:rFonts w:cstheme="minorHAnsi"/>
                <w:sz w:val="24"/>
                <w:szCs w:val="24"/>
              </w:rPr>
              <w:t>vegyszermentes biogazdálkodástól a nagy tápanyagigényű zöldségekig tartó részletet, a második az „élősködő” növényekről szóló részt, a harmadik csoport pedig a macskagyökérről olvasottakat dolgozza fel.</w:t>
            </w:r>
          </w:p>
          <w:p w14:paraId="03D8A911" w14:textId="29DA9DC3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2E2F83D" w14:textId="254BB91E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Az elkészült gondolattérképeket kitesszük a teremben, és a csoport által megválasztott képviselők bemutatják elkészült munkáikat, elmondják, hogy milyen új ismereteket szereztek a téma feldolgozása során.</w:t>
            </w:r>
          </w:p>
          <w:p w14:paraId="7EF60A32" w14:textId="3FF22EC1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F86F10" w14:textId="71D2F360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 xml:space="preserve">A bemutatások után az interaktív tábla segítségével az olvasmányban előforduló szavakat vetítünk ki, melyek betűi összekeveredtek. Az a csoport szerzi meg az első helyet, aki adott idő alatt minél több szót kitalál. Ezután hasonló módon egy </w:t>
            </w:r>
            <w:bookmarkStart w:id="0" w:name="_GoBack"/>
            <w:bookmarkEnd w:id="0"/>
            <w:r w:rsidRPr="00ED4D06">
              <w:rPr>
                <w:rFonts w:cstheme="minorHAnsi"/>
                <w:sz w:val="24"/>
                <w:szCs w:val="24"/>
              </w:rPr>
              <w:t>szófelhőt láthatnak a tanulók, melyekről adott időn belül minél több szót le kell írniuk.</w:t>
            </w:r>
          </w:p>
          <w:p w14:paraId="44CF9CD1" w14:textId="6BBFC9FA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B463AC" w14:textId="733447C1" w:rsidR="00ED4D06" w:rsidRPr="00D0206F" w:rsidRDefault="00ED4D06" w:rsidP="00ED4D0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D0206F">
              <w:rPr>
                <w:rFonts w:cstheme="minorHAnsi"/>
                <w:sz w:val="24"/>
                <w:szCs w:val="24"/>
                <w:u w:val="single"/>
              </w:rPr>
              <w:t>Befejező rész:</w:t>
            </w:r>
          </w:p>
          <w:p w14:paraId="37B1A1BD" w14:textId="1B42D595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E086C59" w14:textId="47C84111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A csoportok értékelik a csoporttagok munkáját, kiemelik, hogy a csoportjuk mely feladatnál volt a legeredményesebb és hol lehetne fejleszteni még.</w:t>
            </w:r>
          </w:p>
          <w:p w14:paraId="11645491" w14:textId="0B1FFAA8" w:rsidR="00ED4D06" w:rsidRPr="00ED4D06" w:rsidRDefault="00ED4D06" w:rsidP="00ED4D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D4D06">
              <w:rPr>
                <w:rFonts w:cstheme="minorHAnsi"/>
                <w:sz w:val="24"/>
                <w:szCs w:val="24"/>
              </w:rPr>
              <w:t>Az elkészült gondolattérképeket kitesszük a teremben, hogy a többi csoporttag is meg tudja nézni, át tudja tanulmányozni.</w:t>
            </w:r>
          </w:p>
          <w:p w14:paraId="15CC3554" w14:textId="39C8FDB3" w:rsidR="00CA71EB" w:rsidRPr="00ED4D06" w:rsidRDefault="00CA71EB" w:rsidP="00ED4D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D717368" w14:textId="24652E9B" w:rsidR="00CA71EB" w:rsidRPr="00ED4D06" w:rsidRDefault="00CA71EB" w:rsidP="00ED4D06">
      <w:pPr>
        <w:jc w:val="both"/>
        <w:rPr>
          <w:rFonts w:cstheme="minorHAnsi"/>
          <w:sz w:val="24"/>
          <w:szCs w:val="24"/>
        </w:rPr>
      </w:pPr>
    </w:p>
    <w:sectPr w:rsidR="00CA71EB" w:rsidRPr="00ED4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D172B" w14:textId="77777777" w:rsidR="005B047E" w:rsidRDefault="005B047E" w:rsidP="00D0206F">
      <w:pPr>
        <w:spacing w:after="0" w:line="240" w:lineRule="auto"/>
      </w:pPr>
      <w:r>
        <w:separator/>
      </w:r>
    </w:p>
  </w:endnote>
  <w:endnote w:type="continuationSeparator" w:id="0">
    <w:p w14:paraId="77BD0CBA" w14:textId="77777777" w:rsidR="005B047E" w:rsidRDefault="005B047E" w:rsidP="00D0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315322"/>
      <w:docPartObj>
        <w:docPartGallery w:val="Page Numbers (Bottom of Page)"/>
        <w:docPartUnique/>
      </w:docPartObj>
    </w:sdtPr>
    <w:sdtContent>
      <w:p w14:paraId="22FE9D8C" w14:textId="11F2B6C1" w:rsidR="00D0206F" w:rsidRDefault="00D0206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49128" w14:textId="77777777" w:rsidR="00D0206F" w:rsidRDefault="00D020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89F5D" w14:textId="77777777" w:rsidR="005B047E" w:rsidRDefault="005B047E" w:rsidP="00D0206F">
      <w:pPr>
        <w:spacing w:after="0" w:line="240" w:lineRule="auto"/>
      </w:pPr>
      <w:r>
        <w:separator/>
      </w:r>
    </w:p>
  </w:footnote>
  <w:footnote w:type="continuationSeparator" w:id="0">
    <w:p w14:paraId="0D39570B" w14:textId="77777777" w:rsidR="005B047E" w:rsidRDefault="005B047E" w:rsidP="00D0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90B"/>
    <w:multiLevelType w:val="hybridMultilevel"/>
    <w:tmpl w:val="A9E2D194"/>
    <w:lvl w:ilvl="0" w:tplc="C7825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727F"/>
    <w:multiLevelType w:val="hybridMultilevel"/>
    <w:tmpl w:val="36D4C9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6DE9"/>
    <w:multiLevelType w:val="hybridMultilevel"/>
    <w:tmpl w:val="32043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225"/>
    <w:multiLevelType w:val="hybridMultilevel"/>
    <w:tmpl w:val="8D26862C"/>
    <w:lvl w:ilvl="0" w:tplc="D88AB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079"/>
    <w:multiLevelType w:val="hybridMultilevel"/>
    <w:tmpl w:val="65C46902"/>
    <w:lvl w:ilvl="0" w:tplc="9DF66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F6A84"/>
    <w:multiLevelType w:val="hybridMultilevel"/>
    <w:tmpl w:val="41B06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3ED4"/>
    <w:multiLevelType w:val="hybridMultilevel"/>
    <w:tmpl w:val="CF3A8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54C77"/>
    <w:multiLevelType w:val="hybridMultilevel"/>
    <w:tmpl w:val="7F74F8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D2925"/>
    <w:multiLevelType w:val="hybridMultilevel"/>
    <w:tmpl w:val="C756A9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27D9D"/>
    <w:multiLevelType w:val="hybridMultilevel"/>
    <w:tmpl w:val="1730F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CD"/>
    <w:rsid w:val="002F7A02"/>
    <w:rsid w:val="005159CD"/>
    <w:rsid w:val="005B047E"/>
    <w:rsid w:val="005D605E"/>
    <w:rsid w:val="00757878"/>
    <w:rsid w:val="00CA71EB"/>
    <w:rsid w:val="00D0206F"/>
    <w:rsid w:val="00E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0AD2"/>
  <w15:chartTrackingRefBased/>
  <w15:docId w15:val="{6C5D3967-B151-4710-96D9-FAF7129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D605E"/>
    <w:pPr>
      <w:ind w:left="720"/>
      <w:contextualSpacing/>
    </w:pPr>
  </w:style>
  <w:style w:type="table" w:styleId="Tblzatrcsosvilgos">
    <w:name w:val="Grid Table Light"/>
    <w:basedOn w:val="Normltblzat"/>
    <w:uiPriority w:val="40"/>
    <w:rsid w:val="00CA71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D0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206F"/>
  </w:style>
  <w:style w:type="paragraph" w:styleId="llb">
    <w:name w:val="footer"/>
    <w:basedOn w:val="Norml"/>
    <w:link w:val="llbChar"/>
    <w:uiPriority w:val="99"/>
    <w:unhideWhenUsed/>
    <w:rsid w:val="00D0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2019-10-21T16:28:00Z</dcterms:created>
  <dcterms:modified xsi:type="dcterms:W3CDTF">2019-10-21T17:27:00Z</dcterms:modified>
</cp:coreProperties>
</file>