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71" w:rsidRDefault="00A440D1" w:rsidP="00A440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0D1">
        <w:rPr>
          <w:rFonts w:ascii="Times New Roman" w:hAnsi="Times New Roman" w:cs="Times New Roman"/>
          <w:b/>
          <w:sz w:val="32"/>
          <w:szCs w:val="32"/>
        </w:rPr>
        <w:t>UNIKORNIS REJTVÉNY</w:t>
      </w:r>
    </w:p>
    <w:p w:rsidR="00A440D1" w:rsidRDefault="00A440D1" w:rsidP="00A440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42.szám, 20-21.oldal</w:t>
      </w:r>
    </w:p>
    <w:p w:rsidR="00A440D1" w:rsidRPr="00A440D1" w:rsidRDefault="00A440D1" w:rsidP="00A440D1">
      <w:pPr>
        <w:rPr>
          <w:rFonts w:ascii="Times New Roman" w:hAnsi="Times New Roman" w:cs="Times New Roman"/>
          <w:sz w:val="28"/>
          <w:szCs w:val="28"/>
        </w:rPr>
      </w:pPr>
      <w:r w:rsidRPr="00A440D1">
        <w:rPr>
          <w:rFonts w:ascii="Times New Roman" w:hAnsi="Times New Roman" w:cs="Times New Roman"/>
          <w:sz w:val="28"/>
          <w:szCs w:val="28"/>
        </w:rPr>
        <w:t xml:space="preserve">Az unikornis legendája gyakorta alkotásra ihlette a történetírókat és festőket. A filmkészítők is mesefilmekkel igyekeznek közelebb hozni alakját a gyermekek világához. </w:t>
      </w:r>
    </w:p>
    <w:p w:rsidR="00A440D1" w:rsidRDefault="00A440D1" w:rsidP="00A440D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40D1">
        <w:rPr>
          <w:rFonts w:ascii="Times New Roman" w:hAnsi="Times New Roman" w:cs="Times New Roman"/>
          <w:b/>
          <w:sz w:val="28"/>
          <w:szCs w:val="28"/>
        </w:rPr>
        <w:t xml:space="preserve">A megfejtésből megtudhatod egy </w:t>
      </w:r>
      <w:r w:rsidRPr="00A440D1">
        <w:rPr>
          <w:rFonts w:ascii="Times New Roman" w:hAnsi="Times New Roman" w:cs="Times New Roman"/>
          <w:b/>
          <w:sz w:val="28"/>
          <w:szCs w:val="28"/>
          <w:u w:val="single"/>
        </w:rPr>
        <w:t>mesebeli sziget nevét</w:t>
      </w:r>
      <w:r w:rsidRPr="00A440D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440D1">
        <w:rPr>
          <w:rFonts w:ascii="Times New Roman" w:hAnsi="Times New Roman" w:cs="Times New Roman"/>
          <w:sz w:val="28"/>
          <w:szCs w:val="28"/>
        </w:rPr>
        <w:t xml:space="preserve">amely </w:t>
      </w:r>
      <w:r w:rsidRPr="00A440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egy unikornis fejét formázó sziget, ahol színes fák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és illatos virágok, meg sok </w:t>
      </w:r>
      <w:bookmarkStart w:id="0" w:name="_GoBack"/>
      <w:bookmarkEnd w:id="0"/>
      <w:r w:rsidRPr="00A440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csodálatos lény él, főleg az unikornisok, akik életben tartják ezt a szigetet.</w:t>
      </w:r>
    </w:p>
    <w:p w:rsidR="00A440D1" w:rsidRDefault="00A440D1" w:rsidP="00A440D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A440D1" w:rsidTr="00BB2239">
        <w:tc>
          <w:tcPr>
            <w:tcW w:w="906" w:type="dxa"/>
          </w:tcPr>
          <w:p w:rsidR="00A440D1" w:rsidRDefault="00A440D1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A440D1" w:rsidRDefault="00A440D1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A440D1" w:rsidRDefault="00A440D1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A440D1" w:rsidRDefault="00A440D1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C5E0B3" w:themeFill="accent6" w:themeFillTint="66"/>
          </w:tcPr>
          <w:p w:rsidR="00A440D1" w:rsidRDefault="00A440D1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A440D1" w:rsidRDefault="00A440D1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bottom w:val="nil"/>
              <w:right w:val="nil"/>
            </w:tcBorders>
          </w:tcPr>
          <w:p w:rsidR="00A440D1" w:rsidRDefault="00A440D1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239" w:rsidTr="00BB2239">
        <w:tc>
          <w:tcPr>
            <w:tcW w:w="1812" w:type="dxa"/>
            <w:gridSpan w:val="2"/>
            <w:tcBorders>
              <w:left w:val="nil"/>
              <w:bottom w:val="nil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C5E0B3" w:themeFill="accent6" w:themeFillTint="66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bottom w:val="nil"/>
              <w:right w:val="nil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239" w:rsidTr="00BB2239">
        <w:trPr>
          <w:gridBefore w:val="1"/>
          <w:wBefore w:w="906" w:type="dxa"/>
        </w:trPr>
        <w:tc>
          <w:tcPr>
            <w:tcW w:w="906" w:type="dxa"/>
            <w:tcBorders>
              <w:left w:val="single" w:sz="4" w:space="0" w:color="auto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C5E0B3" w:themeFill="accent6" w:themeFillTint="66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239" w:rsidTr="00BB2239">
        <w:trPr>
          <w:gridBefore w:val="1"/>
          <w:wBefore w:w="906" w:type="dxa"/>
        </w:trPr>
        <w:tc>
          <w:tcPr>
            <w:tcW w:w="906" w:type="dxa"/>
            <w:vMerge w:val="restart"/>
            <w:tcBorders>
              <w:left w:val="nil"/>
              <w:right w:val="single" w:sz="4" w:space="0" w:color="auto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C5E0B3" w:themeFill="accent6" w:themeFillTint="66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top w:val="nil"/>
              <w:bottom w:val="nil"/>
              <w:right w:val="nil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239" w:rsidTr="00BB2239">
        <w:trPr>
          <w:gridBefore w:val="1"/>
          <w:wBefore w:w="906" w:type="dxa"/>
        </w:trPr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C5E0B3" w:themeFill="accent6" w:themeFillTint="66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right w:val="nil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239" w:rsidTr="00BB2239">
        <w:trPr>
          <w:gridBefore w:val="1"/>
          <w:wBefore w:w="906" w:type="dxa"/>
        </w:trPr>
        <w:tc>
          <w:tcPr>
            <w:tcW w:w="906" w:type="dxa"/>
            <w:vMerge/>
            <w:tcBorders>
              <w:left w:val="nil"/>
              <w:right w:val="nil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left w:val="nil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C5E0B3" w:themeFill="accent6" w:themeFillTint="66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239" w:rsidTr="00BB2239">
        <w:trPr>
          <w:gridBefore w:val="1"/>
          <w:wBefore w:w="906" w:type="dxa"/>
        </w:trPr>
        <w:tc>
          <w:tcPr>
            <w:tcW w:w="906" w:type="dxa"/>
            <w:tcBorders>
              <w:left w:val="single" w:sz="4" w:space="0" w:color="auto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C5E0B3" w:themeFill="accent6" w:themeFillTint="66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bottom w:val="nil"/>
              <w:right w:val="nil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239" w:rsidTr="00BB2239">
        <w:trPr>
          <w:gridBefore w:val="1"/>
          <w:wBefore w:w="906" w:type="dxa"/>
        </w:trPr>
        <w:tc>
          <w:tcPr>
            <w:tcW w:w="1812" w:type="dxa"/>
            <w:gridSpan w:val="2"/>
            <w:tcBorders>
              <w:left w:val="nil"/>
              <w:bottom w:val="nil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C5E0B3" w:themeFill="accent6" w:themeFillTint="66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bottom w:val="nil"/>
              <w:right w:val="nil"/>
            </w:tcBorders>
          </w:tcPr>
          <w:p w:rsidR="00BB2239" w:rsidRDefault="00BB2239" w:rsidP="00A4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40D1" w:rsidRDefault="00A440D1" w:rsidP="00A440D1">
      <w:pPr>
        <w:rPr>
          <w:rFonts w:ascii="Times New Roman" w:hAnsi="Times New Roman" w:cs="Times New Roman"/>
          <w:b/>
          <w:sz w:val="28"/>
          <w:szCs w:val="28"/>
        </w:rPr>
      </w:pPr>
    </w:p>
    <w:p w:rsidR="00BB2239" w:rsidRDefault="00BB2239" w:rsidP="00A440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MEGHATÁROZÁSOK:</w:t>
      </w:r>
    </w:p>
    <w:p w:rsidR="00BB2239" w:rsidRDefault="00BB2239" w:rsidP="00BB22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2239">
        <w:rPr>
          <w:rFonts w:ascii="Times New Roman" w:hAnsi="Times New Roman" w:cs="Times New Roman"/>
          <w:sz w:val="28"/>
          <w:szCs w:val="28"/>
        </w:rPr>
        <w:t>Katalin, unikornis szarvát kapott nászajándékba</w:t>
      </w:r>
      <w:r>
        <w:rPr>
          <w:rFonts w:ascii="Times New Roman" w:hAnsi="Times New Roman" w:cs="Times New Roman"/>
          <w:sz w:val="28"/>
          <w:szCs w:val="28"/>
        </w:rPr>
        <w:t xml:space="preserve"> VII. Kelemen pápától.</w:t>
      </w:r>
    </w:p>
    <w:p w:rsidR="00BB2239" w:rsidRDefault="00BB2239" w:rsidP="00BB22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Magyar város, címerében megtalálható az unikornis.</w:t>
      </w:r>
    </w:p>
    <w:p w:rsidR="00BB2239" w:rsidRDefault="00BB2239" w:rsidP="00BB22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Ókori római történetíró.</w:t>
      </w:r>
    </w:p>
    <w:p w:rsidR="00BB2239" w:rsidRDefault="00BB2239" w:rsidP="00BB22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Király, az unikornis teje táplálta.</w:t>
      </w:r>
    </w:p>
    <w:p w:rsidR="00BB2239" w:rsidRDefault="00BB2239" w:rsidP="00BB22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Rettegett Iván fia, unikornis szarvval a kezében koronáztatta meg magát.</w:t>
      </w:r>
    </w:p>
    <w:p w:rsidR="00BB2239" w:rsidRDefault="00BB2239" w:rsidP="00BB22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Egészségügyi intézmény, nevében manapság is szerepel az unikornis.</w:t>
      </w:r>
    </w:p>
    <w:p w:rsidR="00BB2239" w:rsidRDefault="00B17ED9" w:rsidP="00BB22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BB2239">
        <w:rPr>
          <w:rFonts w:ascii="Times New Roman" w:hAnsi="Times New Roman" w:cs="Times New Roman"/>
          <w:sz w:val="28"/>
          <w:szCs w:val="28"/>
        </w:rPr>
        <w:t>kandináv eredetű hajósok, kereskedők, akik elhitették a világgal</w:t>
      </w:r>
      <w:r>
        <w:rPr>
          <w:rFonts w:ascii="Times New Roman" w:hAnsi="Times New Roman" w:cs="Times New Roman"/>
          <w:sz w:val="28"/>
          <w:szCs w:val="28"/>
        </w:rPr>
        <w:t xml:space="preserve"> az unikornis legendáját.</w:t>
      </w:r>
    </w:p>
    <w:p w:rsidR="00B17ED9" w:rsidRDefault="00B17ED9" w:rsidP="00BB223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Cetfajta, tengeri emlős, melynek agyarát adták el unikornis szarv gyanánt.</w:t>
      </w:r>
    </w:p>
    <w:p w:rsidR="00B17ED9" w:rsidRDefault="00B17ED9" w:rsidP="00B17ED9">
      <w:pPr>
        <w:pStyle w:val="Listaszerbekezds"/>
        <w:ind w:left="8496"/>
        <w:rPr>
          <w:rFonts w:ascii="Times New Roman" w:hAnsi="Times New Roman" w:cs="Times New Roman"/>
          <w:sz w:val="28"/>
          <w:szCs w:val="28"/>
        </w:rPr>
      </w:pPr>
    </w:p>
    <w:p w:rsidR="00B17ED9" w:rsidRDefault="00B17ED9" w:rsidP="00B17ED9">
      <w:pPr>
        <w:rPr>
          <w:noProof/>
          <w:lang w:eastAsia="hu-HU"/>
        </w:rPr>
      </w:pPr>
      <w:r>
        <w:rPr>
          <w:noProof/>
          <w:lang w:eastAsia="hu-HU"/>
        </w:rPr>
        <w:t xml:space="preserve">                                                            </w:t>
      </w:r>
      <w:r>
        <w:rPr>
          <w:noProof/>
          <w:lang w:eastAsia="hu-HU"/>
        </w:rPr>
        <w:drawing>
          <wp:inline distT="0" distB="0" distL="0" distR="0" wp14:anchorId="0A0DC3F7" wp14:editId="4D238E65">
            <wp:extent cx="2095500" cy="1247065"/>
            <wp:effectExtent l="0" t="0" r="0" b="0"/>
            <wp:docPr id="3" name="Kép 3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760" cy="125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ED9" w:rsidRPr="00B17ED9" w:rsidRDefault="00B17ED9" w:rsidP="00B17ED9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B17ED9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Nézz Utána ! </w:t>
      </w:r>
    </w:p>
    <w:p w:rsidR="00B17ED9" w:rsidRDefault="00B17ED9" w:rsidP="00B17ED9">
      <w:pPr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B17ED9">
        <w:rPr>
          <w:rFonts w:ascii="Times New Roman" w:hAnsi="Times New Roman" w:cs="Times New Roman"/>
          <w:noProof/>
          <w:sz w:val="28"/>
          <w:szCs w:val="28"/>
          <w:lang w:eastAsia="hu-HU"/>
        </w:rPr>
        <w:t>Melyik me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sének a helyszíne ez a  sziget ? </w:t>
      </w:r>
    </w:p>
    <w:p w:rsidR="00B17ED9" w:rsidRDefault="00B17ED9" w:rsidP="00B17ED9">
      <w:pPr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B17ED9" w:rsidRDefault="00B17ED9" w:rsidP="00B17ED9">
      <w:pPr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B17ED9" w:rsidRPr="00B17ED9" w:rsidRDefault="00B17ED9" w:rsidP="00B17ED9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proofErr w:type="gramStart"/>
      <w:r w:rsidRPr="00B17ED9">
        <w:rPr>
          <w:rFonts w:ascii="Times New Roman" w:hAnsi="Times New Roman" w:cs="Times New Roman"/>
          <w:color w:val="FF0000"/>
          <w:sz w:val="28"/>
          <w:szCs w:val="28"/>
          <w:u w:val="single"/>
        </w:rPr>
        <w:t>MEGFEJTÉS :</w:t>
      </w:r>
      <w:proofErr w:type="gramEnd"/>
    </w:p>
    <w:p w:rsidR="00B17ED9" w:rsidRDefault="00B17ED9" w:rsidP="00B17E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B17ED9" w:rsidTr="00876F84"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06" w:type="dxa"/>
            <w:shd w:val="clear" w:color="auto" w:fill="C5E0B3" w:themeFill="accent6" w:themeFillTint="66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3626" w:type="dxa"/>
            <w:gridSpan w:val="4"/>
            <w:tcBorders>
              <w:top w:val="nil"/>
              <w:bottom w:val="nil"/>
              <w:right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ED9" w:rsidTr="00876F84">
        <w:tc>
          <w:tcPr>
            <w:tcW w:w="1812" w:type="dxa"/>
            <w:gridSpan w:val="2"/>
            <w:tcBorders>
              <w:left w:val="nil"/>
              <w:bottom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906" w:type="dxa"/>
            <w:shd w:val="clear" w:color="auto" w:fill="C5E0B3" w:themeFill="accent6" w:themeFillTint="66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3626" w:type="dxa"/>
            <w:gridSpan w:val="4"/>
            <w:tcBorders>
              <w:top w:val="nil"/>
              <w:bottom w:val="nil"/>
              <w:right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ED9" w:rsidTr="00876F84">
        <w:trPr>
          <w:gridBefore w:val="1"/>
          <w:wBefore w:w="906" w:type="dxa"/>
        </w:trPr>
        <w:tc>
          <w:tcPr>
            <w:tcW w:w="906" w:type="dxa"/>
            <w:tcBorders>
              <w:left w:val="single" w:sz="4" w:space="0" w:color="auto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06" w:type="dxa"/>
            <w:shd w:val="clear" w:color="auto" w:fill="C5E0B3" w:themeFill="accent6" w:themeFillTint="66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ED9" w:rsidTr="00876F84">
        <w:trPr>
          <w:gridBefore w:val="1"/>
          <w:wBefore w:w="906" w:type="dxa"/>
        </w:trPr>
        <w:tc>
          <w:tcPr>
            <w:tcW w:w="906" w:type="dxa"/>
            <w:vMerge w:val="restart"/>
            <w:tcBorders>
              <w:left w:val="nil"/>
              <w:right w:val="single" w:sz="4" w:space="0" w:color="auto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6" w:type="dxa"/>
            <w:shd w:val="clear" w:color="auto" w:fill="C5E0B3" w:themeFill="accent6" w:themeFillTint="66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2720" w:type="dxa"/>
            <w:gridSpan w:val="3"/>
            <w:tcBorders>
              <w:top w:val="nil"/>
              <w:bottom w:val="nil"/>
              <w:right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ED9" w:rsidTr="00876F84">
        <w:trPr>
          <w:gridBefore w:val="1"/>
          <w:wBefore w:w="906" w:type="dxa"/>
        </w:trPr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906" w:type="dxa"/>
            <w:shd w:val="clear" w:color="auto" w:fill="C5E0B3" w:themeFill="accent6" w:themeFillTint="66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1814" w:type="dxa"/>
            <w:gridSpan w:val="2"/>
            <w:tcBorders>
              <w:top w:val="nil"/>
              <w:right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ED9" w:rsidTr="00876F84">
        <w:trPr>
          <w:gridBefore w:val="1"/>
          <w:wBefore w:w="906" w:type="dxa"/>
        </w:trPr>
        <w:tc>
          <w:tcPr>
            <w:tcW w:w="906" w:type="dxa"/>
            <w:vMerge/>
            <w:tcBorders>
              <w:left w:val="nil"/>
              <w:right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left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C5E0B3" w:themeFill="accent6" w:themeFillTint="66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07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7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B17ED9" w:rsidTr="00876F84">
        <w:trPr>
          <w:gridBefore w:val="1"/>
          <w:wBefore w:w="906" w:type="dxa"/>
        </w:trPr>
        <w:tc>
          <w:tcPr>
            <w:tcW w:w="906" w:type="dxa"/>
            <w:tcBorders>
              <w:left w:val="single" w:sz="4" w:space="0" w:color="auto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6" w:type="dxa"/>
            <w:shd w:val="clear" w:color="auto" w:fill="C5E0B3" w:themeFill="accent6" w:themeFillTint="66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7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7" w:type="dxa"/>
            <w:vMerge w:val="restart"/>
            <w:tcBorders>
              <w:bottom w:val="nil"/>
              <w:right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ED9" w:rsidTr="00876F84">
        <w:trPr>
          <w:gridBefore w:val="1"/>
          <w:wBefore w:w="906" w:type="dxa"/>
        </w:trPr>
        <w:tc>
          <w:tcPr>
            <w:tcW w:w="1812" w:type="dxa"/>
            <w:gridSpan w:val="2"/>
            <w:tcBorders>
              <w:left w:val="nil"/>
              <w:bottom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6" w:type="dxa"/>
            <w:shd w:val="clear" w:color="auto" w:fill="C5E0B3" w:themeFill="accent6" w:themeFillTint="66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7" w:type="dxa"/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907" w:type="dxa"/>
            <w:vMerge/>
            <w:tcBorders>
              <w:bottom w:val="nil"/>
              <w:right w:val="nil"/>
            </w:tcBorders>
          </w:tcPr>
          <w:p w:rsidR="00B17ED9" w:rsidRDefault="00B17ED9" w:rsidP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7ED9" w:rsidRDefault="00B17ED9" w:rsidP="00B17ED9">
      <w:pPr>
        <w:rPr>
          <w:rFonts w:ascii="Times New Roman" w:hAnsi="Times New Roman" w:cs="Times New Roman"/>
          <w:sz w:val="28"/>
          <w:szCs w:val="28"/>
        </w:rPr>
      </w:pPr>
    </w:p>
    <w:p w:rsidR="00B17ED9" w:rsidRPr="00B17ED9" w:rsidRDefault="00B17ED9" w:rsidP="00B17ED9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B17ED9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Nézz Utána ! </w:t>
      </w:r>
    </w:p>
    <w:p w:rsidR="00B17ED9" w:rsidRDefault="00B17ED9" w:rsidP="00B17ED9">
      <w:pPr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B17ED9">
        <w:rPr>
          <w:rFonts w:ascii="Times New Roman" w:hAnsi="Times New Roman" w:cs="Times New Roman"/>
          <w:noProof/>
          <w:sz w:val="28"/>
          <w:szCs w:val="28"/>
          <w:lang w:eastAsia="hu-HU"/>
        </w:rPr>
        <w:t>Melyik me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sének a helyszíne ez a  sziget ? </w:t>
      </w:r>
    </w:p>
    <w:p w:rsidR="00B17ED9" w:rsidRPr="00B17ED9" w:rsidRDefault="00B17ED9" w:rsidP="00B17ED9">
      <w:pPr>
        <w:pBdr>
          <w:bottom w:val="single" w:sz="12" w:space="1" w:color="auto"/>
        </w:pBdr>
        <w:rPr>
          <w:rFonts w:ascii="Times New Roman" w:hAnsi="Times New Roman" w:cs="Times New Roman"/>
          <w:noProof/>
          <w:color w:val="FF0000"/>
          <w:sz w:val="28"/>
          <w:szCs w:val="28"/>
          <w:lang w:eastAsia="hu-HU"/>
        </w:rPr>
      </w:pPr>
      <w:r w:rsidRPr="00B17ED9">
        <w:rPr>
          <w:rFonts w:ascii="Times New Roman" w:hAnsi="Times New Roman" w:cs="Times New Roman"/>
          <w:noProof/>
          <w:color w:val="FF0000"/>
          <w:sz w:val="28"/>
          <w:szCs w:val="28"/>
          <w:lang w:eastAsia="hu-HU"/>
        </w:rPr>
        <w:t>Mi és én</w:t>
      </w:r>
    </w:p>
    <w:p w:rsidR="00B17ED9" w:rsidRDefault="00B17ED9" w:rsidP="00B17ED9">
      <w:pPr>
        <w:rPr>
          <w:rFonts w:ascii="Times New Roman" w:hAnsi="Times New Roman" w:cs="Times New Roman"/>
          <w:sz w:val="28"/>
          <w:szCs w:val="28"/>
        </w:rPr>
      </w:pPr>
    </w:p>
    <w:p w:rsidR="00B17ED9" w:rsidRPr="00B17ED9" w:rsidRDefault="00B17ED9" w:rsidP="00B17ED9">
      <w:pPr>
        <w:rPr>
          <w:rFonts w:ascii="Times New Roman" w:hAnsi="Times New Roman" w:cs="Times New Roman"/>
          <w:sz w:val="28"/>
          <w:szCs w:val="28"/>
        </w:rPr>
      </w:pPr>
      <w:r w:rsidRPr="00B17ED9">
        <w:rPr>
          <w:rFonts w:ascii="Times New Roman" w:hAnsi="Times New Roman" w:cs="Times New Roman"/>
          <w:sz w:val="28"/>
          <w:szCs w:val="28"/>
        </w:rPr>
        <w:t>https://videakid.hu/videok/animacio/mia-es-en-1x01-kollegium-konyv-mese-VD3iucb7S38ZAfJP</w:t>
      </w:r>
    </w:p>
    <w:sectPr w:rsidR="00B17ED9" w:rsidRPr="00B17ED9" w:rsidSect="00B17ED9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C5947"/>
    <w:multiLevelType w:val="hybridMultilevel"/>
    <w:tmpl w:val="79F8B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60C87"/>
    <w:multiLevelType w:val="hybridMultilevel"/>
    <w:tmpl w:val="D3FC1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D1"/>
    <w:rsid w:val="00690771"/>
    <w:rsid w:val="00A440D1"/>
    <w:rsid w:val="00B17ED9"/>
    <w:rsid w:val="00B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94A8A-99FA-41A4-8815-18E67A19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B2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Diák</cp:lastModifiedBy>
  <cp:revision>1</cp:revision>
  <dcterms:created xsi:type="dcterms:W3CDTF">2018-05-29T10:07:00Z</dcterms:created>
  <dcterms:modified xsi:type="dcterms:W3CDTF">2018-05-29T10:38:00Z</dcterms:modified>
</cp:coreProperties>
</file>