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3A" w:rsidRDefault="00657A3A" w:rsidP="00657A3A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Óravázlat a Szitakötő 36. számához: Bogár Behemót</w:t>
      </w:r>
    </w:p>
    <w:p w:rsidR="00657A3A" w:rsidRDefault="00657A3A" w:rsidP="00657A3A">
      <w:pPr>
        <w:jc w:val="both"/>
      </w:pPr>
      <w:r>
        <w:rPr>
          <w:b/>
        </w:rPr>
        <w:t>Évfolyam</w:t>
      </w:r>
      <w:r>
        <w:t xml:space="preserve">: 4. </w:t>
      </w:r>
    </w:p>
    <w:p w:rsidR="00657A3A" w:rsidRDefault="00657A3A" w:rsidP="00657A3A">
      <w:pPr>
        <w:jc w:val="both"/>
      </w:pPr>
      <w:r>
        <w:rPr>
          <w:b/>
        </w:rPr>
        <w:t>Tanítók:</w:t>
      </w:r>
      <w:r>
        <w:t xml:space="preserve"> </w:t>
      </w:r>
      <w:proofErr w:type="spellStart"/>
      <w:r>
        <w:t>Makfalviné</w:t>
      </w:r>
      <w:proofErr w:type="spellEnd"/>
      <w:r>
        <w:t xml:space="preserve"> Ködmön Rita és Sajben Ilona</w:t>
      </w:r>
    </w:p>
    <w:p w:rsidR="00657A3A" w:rsidRDefault="00657A3A" w:rsidP="00657A3A">
      <w:pPr>
        <w:jc w:val="both"/>
      </w:pPr>
      <w:r>
        <w:rPr>
          <w:b/>
        </w:rPr>
        <w:t>Műveltségi terület</w:t>
      </w:r>
      <w:r>
        <w:t>: vizuális nevelés, technika</w:t>
      </w:r>
    </w:p>
    <w:p w:rsidR="00657A3A" w:rsidRDefault="00657A3A" w:rsidP="00657A3A">
      <w:pPr>
        <w:jc w:val="both"/>
      </w:pPr>
      <w:r>
        <w:rPr>
          <w:b/>
        </w:rPr>
        <w:t>Tantárgyi kapcsolat</w:t>
      </w:r>
      <w:r>
        <w:t xml:space="preserve">: magyar nyelv és </w:t>
      </w:r>
      <w:r w:rsidR="00872CCE">
        <w:t>irodalom, környezetismeret</w:t>
      </w:r>
    </w:p>
    <w:p w:rsidR="00657A3A" w:rsidRDefault="00657A3A" w:rsidP="00657A3A">
      <w:pPr>
        <w:spacing w:line="268" w:lineRule="auto"/>
        <w:ind w:right="597"/>
        <w:jc w:val="both"/>
        <w:rPr>
          <w:color w:val="000000"/>
        </w:rPr>
      </w:pPr>
      <w:r>
        <w:rPr>
          <w:b/>
          <w:color w:val="000000"/>
        </w:rPr>
        <w:t>Óra típusa:</w:t>
      </w:r>
      <w:r>
        <w:rPr>
          <w:color w:val="000000"/>
        </w:rPr>
        <w:t xml:space="preserve"> komplex (elemző és alkotó tevékenységre egyaránt épül) </w:t>
      </w:r>
    </w:p>
    <w:p w:rsidR="00657A3A" w:rsidRDefault="00657A3A" w:rsidP="00657A3A">
      <w:pPr>
        <w:spacing w:line="268" w:lineRule="auto"/>
        <w:ind w:right="597"/>
        <w:jc w:val="both"/>
        <w:rPr>
          <w:color w:val="000000"/>
        </w:rPr>
      </w:pPr>
      <w:r>
        <w:rPr>
          <w:b/>
          <w:color w:val="000000"/>
        </w:rPr>
        <w:t xml:space="preserve">Ábrázolási technika: </w:t>
      </w:r>
      <w:r>
        <w:rPr>
          <w:color w:val="000000"/>
        </w:rPr>
        <w:t>festés színes rajzeszközökkel vagy vizes bázisú festékkel (választható), nyírás, ragasztás</w:t>
      </w:r>
    </w:p>
    <w:p w:rsidR="00657A3A" w:rsidRDefault="00657A3A" w:rsidP="00657A3A">
      <w:pPr>
        <w:spacing w:line="256" w:lineRule="auto"/>
        <w:rPr>
          <w:color w:val="000000"/>
        </w:rPr>
      </w:pPr>
      <w:r>
        <w:rPr>
          <w:b/>
          <w:color w:val="000000"/>
        </w:rPr>
        <w:t xml:space="preserve">Tanítási eszközök, anyagok: </w:t>
      </w:r>
    </w:p>
    <w:p w:rsidR="00657A3A" w:rsidRDefault="00657A3A" w:rsidP="00657A3A">
      <w:pPr>
        <w:spacing w:line="268" w:lineRule="auto"/>
        <w:ind w:right="597"/>
        <w:jc w:val="both"/>
        <w:rPr>
          <w:color w:val="000000"/>
        </w:rPr>
      </w:pPr>
      <w:proofErr w:type="gramStart"/>
      <w:r>
        <w:rPr>
          <w:color w:val="000000"/>
          <w:u w:val="single" w:color="000000"/>
        </w:rPr>
        <w:t>a</w:t>
      </w:r>
      <w:proofErr w:type="gramEnd"/>
      <w:r>
        <w:rPr>
          <w:color w:val="000000"/>
          <w:u w:val="single" w:color="000000"/>
        </w:rPr>
        <w:t>) tanuló:</w:t>
      </w:r>
      <w:r>
        <w:rPr>
          <w:b/>
          <w:color w:val="000000"/>
        </w:rPr>
        <w:t xml:space="preserve"> </w:t>
      </w:r>
      <w:r>
        <w:rPr>
          <w:color w:val="000000"/>
        </w:rPr>
        <w:t>vízfesték, tempera, színes ceruza, filc, zsírkréta, rajzpapír, vizes edény, csomagolópapír, olló, ragasztó, Szitakötő folyóirat 36. száma, torpedó alaplap</w:t>
      </w:r>
      <w:r w:rsidR="00872CCE">
        <w:rPr>
          <w:color w:val="000000"/>
        </w:rPr>
        <w:t>, átlátszó fólia, fekete karton, kétoldalas ragasztó</w:t>
      </w:r>
    </w:p>
    <w:p w:rsidR="00657A3A" w:rsidRDefault="00657A3A" w:rsidP="00657A3A">
      <w:pPr>
        <w:spacing w:line="268" w:lineRule="auto"/>
        <w:ind w:right="597"/>
        <w:jc w:val="both"/>
        <w:rPr>
          <w:b/>
          <w:color w:val="000000"/>
        </w:rPr>
      </w:pPr>
      <w:r>
        <w:rPr>
          <w:color w:val="000000"/>
          <w:u w:val="single" w:color="000000"/>
        </w:rPr>
        <w:t>b) tanító:</w:t>
      </w:r>
      <w:r>
        <w:rPr>
          <w:color w:val="000000"/>
        </w:rPr>
        <w:t xml:space="preserve"> projektoros vetítési rendszer mágneses fehér táblával, digitális képek, motiváló feladatok kivetítése, Szitakötő folyóirat 36. száma, szólások papírlapon</w:t>
      </w:r>
      <w:r>
        <w:rPr>
          <w:b/>
          <w:color w:val="000000"/>
        </w:rPr>
        <w:t xml:space="preserve"> </w:t>
      </w:r>
    </w:p>
    <w:p w:rsidR="00657A3A" w:rsidRDefault="00657A3A" w:rsidP="00657A3A">
      <w:r>
        <w:rPr>
          <w:b/>
        </w:rPr>
        <w:t xml:space="preserve">Módszerek, eljárások: </w:t>
      </w:r>
      <w:r>
        <w:t>beszélgetés, magyarázat, irányítás, szemléltetés, szöveg tanulmányozása, bemutatás, ismétlés, gyakorlati munka, ellenőrzés, értékelés</w:t>
      </w:r>
    </w:p>
    <w:p w:rsidR="00657A3A" w:rsidRDefault="00657A3A" w:rsidP="00657A3A">
      <w:pPr>
        <w:spacing w:line="268" w:lineRule="auto"/>
        <w:ind w:right="597"/>
        <w:jc w:val="both"/>
        <w:rPr>
          <w:color w:val="000000"/>
        </w:rPr>
      </w:pPr>
      <w:r>
        <w:rPr>
          <w:b/>
          <w:color w:val="000000"/>
        </w:rPr>
        <w:t xml:space="preserve">Teremrend: </w:t>
      </w:r>
      <w:r>
        <w:rPr>
          <w:color w:val="000000"/>
        </w:rPr>
        <w:t xml:space="preserve">csoportos elrendezés </w:t>
      </w:r>
    </w:p>
    <w:p w:rsidR="00657A3A" w:rsidRDefault="00657A3A" w:rsidP="00657A3A">
      <w:pPr>
        <w:tabs>
          <w:tab w:val="right" w:leader="dot" w:pos="9072"/>
        </w:tabs>
        <w:spacing w:line="276" w:lineRule="auto"/>
      </w:pPr>
      <w:r>
        <w:rPr>
          <w:b/>
        </w:rPr>
        <w:t>Szervezési formák:</w:t>
      </w:r>
      <w:r>
        <w:t xml:space="preserve"> frontális,</w:t>
      </w:r>
      <w:r w:rsidR="008D4198">
        <w:t xml:space="preserve"> csoportos, kooperatív </w:t>
      </w:r>
      <w:r w:rsidR="007B748D">
        <w:t xml:space="preserve">és </w:t>
      </w:r>
      <w:r>
        <w:t>egyéni munka</w:t>
      </w:r>
    </w:p>
    <w:p w:rsidR="00657A3A" w:rsidRDefault="00657A3A" w:rsidP="00657A3A">
      <w:pPr>
        <w:spacing w:line="268" w:lineRule="auto"/>
        <w:ind w:right="597"/>
        <w:jc w:val="both"/>
        <w:rPr>
          <w:color w:val="000000"/>
        </w:rPr>
      </w:pPr>
      <w:r>
        <w:rPr>
          <w:b/>
          <w:color w:val="000000"/>
        </w:rPr>
        <w:t>Óra időtartama:</w:t>
      </w:r>
      <w:r>
        <w:rPr>
          <w:color w:val="000000"/>
        </w:rPr>
        <w:t xml:space="preserve"> 135 perc</w:t>
      </w:r>
    </w:p>
    <w:p w:rsidR="00657A3A" w:rsidRDefault="00657A3A" w:rsidP="00657A3A">
      <w:pPr>
        <w:jc w:val="both"/>
      </w:pPr>
      <w:r>
        <w:rPr>
          <w:b/>
        </w:rPr>
        <w:t>Cél</w:t>
      </w:r>
      <w:r>
        <w:t>: Az alkotó képzelet és a kompozíciós készség fejlesztése; a színekre vonatkozó vizuális érzékenység fejlesztése; a tanulók segítése a látható és nem látható világ jelenségeinek értelmezésében, érzelemviláguk gazdagítása, a rovarok, bogarak testfelépítésének megfelelő ábrázolása</w:t>
      </w:r>
    </w:p>
    <w:p w:rsidR="00657A3A" w:rsidRDefault="00657A3A" w:rsidP="00657A3A">
      <w:r>
        <w:t>A megjelenítés, a kifejezés céljának megfelelő árnyalt vonal, tónus, szín, forma önálló alkalmazása.</w:t>
      </w:r>
    </w:p>
    <w:p w:rsidR="00657A3A" w:rsidRDefault="00657A3A" w:rsidP="00657A3A">
      <w:pPr>
        <w:jc w:val="both"/>
      </w:pPr>
      <w:r>
        <w:rPr>
          <w:b/>
        </w:rPr>
        <w:t>Alapvető feladatok</w:t>
      </w:r>
      <w:r>
        <w:t xml:space="preserve">: </w:t>
      </w:r>
    </w:p>
    <w:p w:rsidR="00657A3A" w:rsidRDefault="00657A3A" w:rsidP="00657A3A">
      <w:pPr>
        <w:pStyle w:val="Listaszerbekezds"/>
        <w:numPr>
          <w:ilvl w:val="0"/>
          <w:numId w:val="11"/>
        </w:numPr>
        <w:jc w:val="both"/>
      </w:pPr>
      <w:r>
        <w:t>a mese mondanivalójának megismerése\irodalmi élmény-szerzés</w:t>
      </w:r>
    </w:p>
    <w:p w:rsidR="00657A3A" w:rsidRDefault="00657A3A" w:rsidP="00657A3A">
      <w:pPr>
        <w:numPr>
          <w:ilvl w:val="0"/>
          <w:numId w:val="11"/>
        </w:numPr>
      </w:pPr>
      <w:r>
        <w:t>az anyanyelvi kommunikáció, verbális kifejezésmód fejlesztése a mese feldolgozása során</w:t>
      </w:r>
    </w:p>
    <w:p w:rsidR="00657A3A" w:rsidRDefault="00657A3A" w:rsidP="00657A3A">
      <w:pPr>
        <w:numPr>
          <w:ilvl w:val="0"/>
          <w:numId w:val="11"/>
        </w:numPr>
      </w:pPr>
      <w:r>
        <w:t>környezetismeretből a rovarok, bogarak témakörének felelevenítése - életközösségi kapcsolatuk a növényekkel</w:t>
      </w:r>
    </w:p>
    <w:p w:rsidR="00657A3A" w:rsidRDefault="00657A3A" w:rsidP="00657A3A">
      <w:pPr>
        <w:pStyle w:val="Listaszerbekezds"/>
        <w:numPr>
          <w:ilvl w:val="0"/>
          <w:numId w:val="11"/>
        </w:numPr>
      </w:pPr>
      <w:r>
        <w:t xml:space="preserve">vizuális megfigyelőképesség és vizuális emlékezet fejlesztése. </w:t>
      </w:r>
    </w:p>
    <w:p w:rsidR="00657A3A" w:rsidRDefault="00657A3A" w:rsidP="00657A3A">
      <w:pPr>
        <w:pStyle w:val="Listaszerbekezds"/>
        <w:numPr>
          <w:ilvl w:val="0"/>
          <w:numId w:val="11"/>
        </w:numPr>
      </w:pPr>
      <w:r>
        <w:t>vizuális nyelvi elemek és minőségek, méretviszonyok, arányok felismerése és használata.</w:t>
      </w:r>
    </w:p>
    <w:p w:rsidR="00657A3A" w:rsidRDefault="00657A3A" w:rsidP="00657A3A">
      <w:pPr>
        <w:numPr>
          <w:ilvl w:val="0"/>
          <w:numId w:val="11"/>
        </w:numPr>
        <w:rPr>
          <w:u w:val="single"/>
        </w:rPr>
      </w:pPr>
      <w:r>
        <w:t>lényeglátó képesség fejlesztése</w:t>
      </w:r>
    </w:p>
    <w:p w:rsidR="00657A3A" w:rsidRDefault="00657A3A" w:rsidP="00657A3A">
      <w:pPr>
        <w:pStyle w:val="Listaszerbekezds"/>
        <w:numPr>
          <w:ilvl w:val="0"/>
          <w:numId w:val="11"/>
        </w:numPr>
      </w:pPr>
      <w:r>
        <w:t xml:space="preserve">az ítélőképesség, az erkölcsi és esztétikai érzék fejlesztése </w:t>
      </w:r>
    </w:p>
    <w:p w:rsidR="00657A3A" w:rsidRDefault="00657A3A" w:rsidP="00657A3A">
      <w:pPr>
        <w:pStyle w:val="Listaszerbekezds"/>
        <w:numPr>
          <w:ilvl w:val="0"/>
          <w:numId w:val="11"/>
        </w:numPr>
      </w:pPr>
      <w:r>
        <w:t>saját vélemény megalkotásának és kifejezésének képessége, mások véleményének megértése, elfogadása.</w:t>
      </w:r>
    </w:p>
    <w:p w:rsidR="00657A3A" w:rsidRDefault="00657A3A" w:rsidP="00657A3A">
      <w:pPr>
        <w:numPr>
          <w:ilvl w:val="0"/>
          <w:numId w:val="11"/>
        </w:numPr>
      </w:pPr>
      <w:r>
        <w:t>együttműködésre való képesség fejlesztése páros és csoport munka során</w:t>
      </w:r>
    </w:p>
    <w:p w:rsidR="00657A3A" w:rsidRDefault="00657A3A" w:rsidP="00657A3A">
      <w:pPr>
        <w:ind w:left="720"/>
      </w:pPr>
    </w:p>
    <w:p w:rsidR="00657A3A" w:rsidRDefault="00657A3A" w:rsidP="00657A3A"/>
    <w:p w:rsidR="00657A3A" w:rsidRDefault="00657A3A" w:rsidP="00657A3A"/>
    <w:p w:rsidR="00657A3A" w:rsidRDefault="00657A3A" w:rsidP="00657A3A"/>
    <w:tbl>
      <w:tblPr>
        <w:tblW w:w="3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393"/>
        <w:gridCol w:w="850"/>
        <w:gridCol w:w="2847"/>
      </w:tblGrid>
      <w:tr w:rsidR="00657A3A" w:rsidTr="00657A3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3A" w:rsidRDefault="00657A3A">
            <w:pPr>
              <w:tabs>
                <w:tab w:val="right" w:leader="dot" w:pos="9072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Az óra szerkezete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Didaktikai feladatok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Az óra menete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Idő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A3A" w:rsidRDefault="00657A3A">
            <w:pPr>
              <w:tabs>
                <w:tab w:val="right" w:leader="dot" w:pos="9072"/>
              </w:tabs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Módszerek,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eszközök,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u w:val="single"/>
                <w:lang w:eastAsia="en-US"/>
              </w:rPr>
              <w:t>munkaformák</w:t>
            </w:r>
          </w:p>
        </w:tc>
      </w:tr>
      <w:tr w:rsidR="00657A3A" w:rsidTr="00657A3A">
        <w:trPr>
          <w:trHeight w:val="268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I.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Motiváció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II.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Elemző tananyagok feldolgozása és az ábrázolási téma előkészítése elemzésekkel, feladatokkal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tabs>
                <w:tab w:val="right" w:leader="dot" w:pos="907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Előismeretek felidézése</w:t>
            </w:r>
          </w:p>
          <w:p w:rsidR="00657A3A" w:rsidRDefault="00657A3A">
            <w:pPr>
              <w:tabs>
                <w:tab w:val="right" w:leader="dot" w:pos="907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Ismeretszerzés</w:t>
            </w:r>
          </w:p>
          <w:p w:rsidR="00657A3A" w:rsidRDefault="00657A3A">
            <w:pPr>
              <w:tabs>
                <w:tab w:val="right" w:leader="dot" w:pos="907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Gyakorlás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tabs>
                <w:tab w:val="right" w:leader="dot" w:pos="907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Előismeretek felidézése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ED3C6A" w:rsidRDefault="00ED3C6A">
            <w:pPr>
              <w:spacing w:line="256" w:lineRule="auto"/>
              <w:rPr>
                <w:lang w:eastAsia="en-US"/>
              </w:rPr>
            </w:pPr>
          </w:p>
          <w:p w:rsidR="00ED3C6A" w:rsidRDefault="00ED3C6A">
            <w:pPr>
              <w:spacing w:line="256" w:lineRule="auto"/>
              <w:rPr>
                <w:lang w:eastAsia="en-US"/>
              </w:rPr>
            </w:pPr>
          </w:p>
          <w:p w:rsidR="00ED3C6A" w:rsidRDefault="00ED3C6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Célkitűzés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Történet elolvasása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Történet feldolgozása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III.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Alkotó feladat előkészítése</w:t>
            </w: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IV.</w:t>
            </w: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Alkotó feladat megfogalmazása </w:t>
            </w: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455C0B" w:rsidRDefault="00455C0B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455C0B" w:rsidRDefault="00455C0B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455C0B" w:rsidRDefault="00455C0B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455C0B" w:rsidRDefault="00455C0B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455C0B" w:rsidRDefault="00455C0B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V.</w:t>
            </w:r>
          </w:p>
          <w:p w:rsidR="00657A3A" w:rsidRDefault="00657A3A">
            <w:pPr>
              <w:keepNext/>
              <w:keepLines/>
              <w:spacing w:line="266" w:lineRule="auto"/>
              <w:ind w:hanging="451"/>
              <w:outlineLvl w:val="0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IV   Alkotó</w:t>
            </w:r>
            <w:proofErr w:type="gramEnd"/>
            <w:r>
              <w:rPr>
                <w:b/>
                <w:color w:val="000000"/>
                <w:lang w:eastAsia="en-US"/>
              </w:rPr>
              <w:t xml:space="preserve"> munka</w:t>
            </w:r>
          </w:p>
          <w:p w:rsidR="00657A3A" w:rsidRDefault="00657A3A">
            <w:pPr>
              <w:keepNext/>
              <w:keepLines/>
              <w:spacing w:line="266" w:lineRule="auto"/>
              <w:ind w:hanging="451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455C0B" w:rsidRDefault="00455C0B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455C0B" w:rsidRDefault="00455C0B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455C0B" w:rsidRDefault="00455C0B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VI.</w:t>
            </w: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Az óra záró mozzanatai</w:t>
            </w: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lang w:eastAsia="en-US"/>
              </w:rPr>
            </w:pPr>
          </w:p>
          <w:p w:rsidR="00657A3A" w:rsidRDefault="00657A3A">
            <w:pPr>
              <w:keepNext/>
              <w:keepLines/>
              <w:spacing w:line="266" w:lineRule="auto"/>
              <w:outlineLvl w:val="0"/>
              <w:rPr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Játék:</w:t>
            </w:r>
          </w:p>
          <w:p w:rsidR="00657A3A" w:rsidRDefault="00657A3A" w:rsidP="00657A3A">
            <w:pPr>
              <w:pStyle w:val="Listaszerbekezds"/>
              <w:numPr>
                <w:ilvl w:val="0"/>
                <w:numId w:val="12"/>
              </w:num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Torpedó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Az elhelyezésük a</w:t>
            </w:r>
            <w:r w:rsidR="00B51AA9">
              <w:rPr>
                <w:lang w:eastAsia="en-US"/>
              </w:rPr>
              <w:t xml:space="preserve">z </w:t>
            </w:r>
            <w:r w:rsidR="00B51AA9" w:rsidRPr="00B51AA9">
              <w:rPr>
                <w:i/>
                <w:lang w:eastAsia="en-US"/>
              </w:rPr>
              <w:t>1. sz.</w:t>
            </w:r>
            <w:r>
              <w:rPr>
                <w:lang w:eastAsia="en-US"/>
              </w:rPr>
              <w:t xml:space="preserve"> </w:t>
            </w:r>
            <w:r w:rsidRPr="00B51AA9">
              <w:rPr>
                <w:i/>
                <w:lang w:eastAsia="en-US"/>
              </w:rPr>
              <w:t>mellékletben</w:t>
            </w:r>
            <w:r>
              <w:rPr>
                <w:lang w:eastAsia="en-US"/>
              </w:rPr>
              <w:t xml:space="preserve"> (addig mondhatja a választott gyerek a betűket, amíg nem „lő” mellé. Szavak: bogár, rovar, hangya, lepke, légy, katica, tücsök, méh, csiga, bodobács)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Kirakós</w:t>
            </w:r>
          </w:p>
          <w:p w:rsidR="00657A3A" w:rsidRDefault="00657A3A" w:rsidP="00AA3A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Szólások vannak szétvágva. Rakd össze őket!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Darázsfészekbe nyúl.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Bolhából elefántot csinál.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Szemtelen, mint a piaci légy.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Két legyet üt egy csapásra.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Összebeszél tücsköt-bogarat.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Bogara van.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Bogarat tesz a fülébe.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Miből lesz a cserebogár?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Lassú, mint a csiga.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</w:p>
          <w:p w:rsidR="00657A3A" w:rsidRDefault="00657A3A" w:rsidP="00D84B2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Mit jelentenek?</w:t>
            </w:r>
            <w:r w:rsidR="00ED3C6A">
              <w:rPr>
                <w:lang w:eastAsia="en-US"/>
              </w:rPr>
              <w:t xml:space="preserve"> </w:t>
            </w:r>
          </w:p>
          <w:p w:rsidR="00657A3A" w:rsidRDefault="00657A3A">
            <w:pPr>
              <w:spacing w:line="256" w:lineRule="auto"/>
              <w:ind w:left="360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Rovar – bogár – csiga fogalma, jellemzőik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Az első feladat szavai között mi a kakukktojás? Miért?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 a különbség és azonosság a bogár és a rovar között? Írjátok össze a csomagolópapírra! Dolgozzatok kerekasztal módszerrel!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Ellenőrizzük a feladatot csoportforgó módszerével!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Nem minden rovar bogár…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Tabló kivetítése. </w:t>
            </w:r>
            <w:r w:rsidRPr="00B51AA9">
              <w:rPr>
                <w:i/>
                <w:lang w:eastAsia="en-US"/>
              </w:rPr>
              <w:t>(</w:t>
            </w:r>
            <w:r w:rsidR="00B51AA9">
              <w:rPr>
                <w:i/>
                <w:lang w:eastAsia="en-US"/>
              </w:rPr>
              <w:t xml:space="preserve">2. sz. </w:t>
            </w:r>
            <w:r w:rsidRPr="00B51AA9">
              <w:rPr>
                <w:i/>
                <w:lang w:eastAsia="en-US"/>
              </w:rPr>
              <w:t>melléklet)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ED3C6A" w:rsidRDefault="00ED3C6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Az óra következő részében megismerkedünk egy történettel, ahol Bogár Behemót a főszereplő. 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Beszélgetés a címről. Szereplőről. Miért ez a neve? Milyen állat lehet ő?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Nyissátok ki a Szitakötő folyóiratot! A képek alapján változott-e a véleményed?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713098" w:rsidRDefault="00713098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Egy jó olvasó gyermek bemutatja a történetet.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Beszélgetés a szereplőről, különös tekintettel a főszereplő Bogár Behemótra.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Milyen jellem ő? 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Mit gondoltak róla a többiek?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Te mit gondoltál róla a történet elején?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 alapján ítélünk meg mi is embereket? (Előítélet, sztereotípiák)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Ő mit gondol önmagáról? Ki </w:t>
            </w:r>
            <w:proofErr w:type="spellStart"/>
            <w:r>
              <w:rPr>
                <w:lang w:eastAsia="en-US"/>
              </w:rPr>
              <w:t>Batman</w:t>
            </w:r>
            <w:proofErr w:type="spellEnd"/>
            <w:r>
              <w:rPr>
                <w:lang w:eastAsia="en-US"/>
              </w:rPr>
              <w:t>?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Ha látunk egy virágos mezőt, rétet vagy egy erdőt, látjuk a benne élő apró bogarakat? Ha lefotózzuk a mezőt, látjuk őket? Miért? Hogyan láthatnánk őket jobban? S ha lerajzolnánk, hogyan tehetnénk őket láthatóvá a virágok, fák között?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Saját élmények és a Bogár Behemót című mese alapján olyan kép elkészítése a feladat, amely kifejezi a mese h</w:t>
            </w:r>
            <w:r w:rsidR="00455C0B">
              <w:rPr>
                <w:b/>
                <w:lang w:eastAsia="en-US"/>
              </w:rPr>
              <w:t>angulatát, nagyítóval kiemelve egy</w:t>
            </w:r>
            <w:r>
              <w:rPr>
                <w:b/>
                <w:lang w:eastAsia="en-US"/>
              </w:rPr>
              <w:t xml:space="preserve"> bogár egy-egy külső és belső tulajdonságát.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Megbeszéljük még a következőket: 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a) </w:t>
            </w:r>
            <w:proofErr w:type="spellStart"/>
            <w:r>
              <w:rPr>
                <w:lang w:eastAsia="en-US"/>
              </w:rPr>
              <w:t>a</w:t>
            </w:r>
            <w:proofErr w:type="spellEnd"/>
            <w:r>
              <w:rPr>
                <w:lang w:eastAsia="en-US"/>
              </w:rPr>
              <w:t xml:space="preserve"> technikát illetően dolgozhatnak grafittal, zsírkrétával, pasztellkrétával, festékkel, színes ceruzával, filctollal.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b) a rajzlap méretét és a kompozícióhoz a képmező formáját és állását is egyénileg megválaszthatják.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045F52" w:rsidRDefault="00045F52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 tanulók elkezdik megtervezni és felvázolni a képeiket.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Tanítói segítségnyújtás, tanácsadás szükség esetén.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Várható nehézségek:</w:t>
            </w:r>
          </w:p>
          <w:p w:rsidR="00657A3A" w:rsidRDefault="00657A3A" w:rsidP="00657A3A">
            <w:pPr>
              <w:pStyle w:val="Listaszerbekezds"/>
              <w:numPr>
                <w:ilvl w:val="0"/>
                <w:numId w:val="13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helyes arányok alkalmazása, figyelemirányítás a nagyító alatti rovarra,</w:t>
            </w:r>
          </w:p>
          <w:p w:rsidR="00657A3A" w:rsidRDefault="00657A3A" w:rsidP="00657A3A">
            <w:pPr>
              <w:pStyle w:val="Listaszerbekezds"/>
              <w:numPr>
                <w:ilvl w:val="0"/>
                <w:numId w:val="13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kompozíciós problémák, mint pl. valamely témarészlet </w:t>
            </w:r>
            <w:r>
              <w:rPr>
                <w:lang w:eastAsia="en-US"/>
              </w:rPr>
              <w:lastRenderedPageBreak/>
              <w:t>hangsúlyozásának módja a képmezőben való elhelyezéssel,</w:t>
            </w:r>
          </w:p>
          <w:p w:rsidR="00657A3A" w:rsidRDefault="00657A3A" w:rsidP="00657A3A">
            <w:pPr>
              <w:pStyle w:val="Listaszerbekezds"/>
              <w:numPr>
                <w:ilvl w:val="0"/>
                <w:numId w:val="13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színek, technikák kiválasztása.</w:t>
            </w:r>
          </w:p>
          <w:p w:rsidR="00455C0B" w:rsidRDefault="00455C0B" w:rsidP="00657A3A">
            <w:pPr>
              <w:pStyle w:val="Listaszerbekezds"/>
              <w:numPr>
                <w:ilvl w:val="0"/>
                <w:numId w:val="13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nagyító sablonnal kinyírása, műanyag fólia belevágása - </w:t>
            </w:r>
            <w:proofErr w:type="spellStart"/>
            <w:r>
              <w:rPr>
                <w:lang w:eastAsia="en-US"/>
              </w:rPr>
              <w:t>ragfasztása</w:t>
            </w:r>
            <w:proofErr w:type="spellEnd"/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bookmarkStart w:id="0" w:name="_GoBack"/>
            <w:bookmarkEnd w:id="0"/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a) Óra végi értékelés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Két – három tanulót megkérek, hogy mutassa be alkotását a többieknek. Mondja el és alkotásán mutassa meg: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a) mi az alkotásának konkrét témája, 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b) milyen módon érzékeltette a nagyító alatt a bogár méretbeli változását a környezetéhez képest,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c) milyen technikával dolgozott és milyen színeket használt. 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Ezt követően mindenki kiteszi munkáját a mágneses táblára, így egy azonnali kiállítás jön létre. Véleményformálás: kinek melyik alkotás tetszik és miért?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b) </w:t>
            </w:r>
            <w:r>
              <w:rPr>
                <w:b/>
                <w:lang w:eastAsia="en-US"/>
              </w:rPr>
              <w:t>A terem rendbetétele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Az egyéni felszerelések tisztítása, elpakolása.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4E2BA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657A3A">
              <w:rPr>
                <w:b/>
                <w:lang w:eastAsia="en-US"/>
              </w:rPr>
              <w:t>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ED3C6A" w:rsidRDefault="00ED3C6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4E2BA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657A3A">
              <w:rPr>
                <w:b/>
                <w:lang w:eastAsia="en-US"/>
              </w:rPr>
              <w:t>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ED3C6A" w:rsidRDefault="00ED3C6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4E2BA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657A3A">
              <w:rPr>
                <w:b/>
                <w:lang w:eastAsia="en-US"/>
              </w:rPr>
              <w:t>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4E2BA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="00657A3A">
              <w:rPr>
                <w:b/>
                <w:lang w:eastAsia="en-US"/>
              </w:rPr>
              <w:t>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46E61" w:rsidRDefault="00646E61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4E2BA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657A3A">
              <w:rPr>
                <w:b/>
                <w:lang w:eastAsia="en-US"/>
              </w:rPr>
              <w:t>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4E2BA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657A3A">
              <w:rPr>
                <w:b/>
                <w:lang w:eastAsia="en-US"/>
              </w:rPr>
              <w:t>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455C0B" w:rsidRDefault="00455C0B">
            <w:pPr>
              <w:spacing w:line="256" w:lineRule="auto"/>
              <w:rPr>
                <w:b/>
                <w:lang w:eastAsia="en-US"/>
              </w:rPr>
            </w:pPr>
          </w:p>
          <w:p w:rsidR="00455C0B" w:rsidRDefault="00455C0B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4E2BA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  <w:r w:rsidR="00657A3A">
              <w:rPr>
                <w:b/>
                <w:lang w:eastAsia="en-US"/>
              </w:rPr>
              <w:t>’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455C0B" w:rsidRDefault="00455C0B">
            <w:pPr>
              <w:spacing w:line="256" w:lineRule="auto"/>
              <w:rPr>
                <w:b/>
                <w:lang w:eastAsia="en-US"/>
              </w:rPr>
            </w:pPr>
          </w:p>
          <w:p w:rsidR="00455C0B" w:rsidRDefault="00455C0B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1A716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657A3A">
              <w:rPr>
                <w:b/>
                <w:lang w:eastAsia="en-US"/>
              </w:rPr>
              <w:t>’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D" w:rsidRDefault="001A75DD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Egyéni és frontális munka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Játék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Kivetítés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Csoportmunka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Beszélgetés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Megbeszélés</w:t>
            </w:r>
          </w:p>
          <w:p w:rsidR="00657A3A" w:rsidRPr="00470932" w:rsidRDefault="00657A3A">
            <w:pPr>
              <w:spacing w:line="256" w:lineRule="auto"/>
              <w:rPr>
                <w:i/>
                <w:lang w:eastAsia="en-US"/>
              </w:rPr>
            </w:pPr>
            <w:r w:rsidRPr="00470932">
              <w:rPr>
                <w:i/>
                <w:lang w:eastAsia="en-US"/>
              </w:rPr>
              <w:t>Szétvágott papírlapok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71309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Frontális </w:t>
            </w:r>
            <w:r w:rsidR="00657A3A">
              <w:rPr>
                <w:lang w:eastAsia="en-US"/>
              </w:rPr>
              <w:t>munka</w:t>
            </w:r>
          </w:p>
          <w:p w:rsidR="00657A3A" w:rsidRDefault="00BE1D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Megbeszél</w:t>
            </w:r>
            <w:r w:rsidR="00657A3A">
              <w:rPr>
                <w:lang w:eastAsia="en-US"/>
              </w:rPr>
              <w:t>és</w:t>
            </w:r>
            <w:r w:rsidR="00713098">
              <w:rPr>
                <w:lang w:eastAsia="en-US"/>
              </w:rPr>
              <w:t xml:space="preserve"> </w:t>
            </w:r>
          </w:p>
          <w:p w:rsidR="00ED3C6A" w:rsidRDefault="00ED3C6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Frontális munka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Beszélgetés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Kerekasztal módszer</w:t>
            </w:r>
          </w:p>
          <w:p w:rsidR="00657A3A" w:rsidRPr="00470932" w:rsidRDefault="00657A3A">
            <w:pPr>
              <w:spacing w:line="256" w:lineRule="auto"/>
              <w:rPr>
                <w:i/>
                <w:lang w:eastAsia="en-US"/>
              </w:rPr>
            </w:pPr>
            <w:r w:rsidRPr="00470932">
              <w:rPr>
                <w:i/>
                <w:lang w:eastAsia="en-US"/>
              </w:rPr>
              <w:t>Csomagolópapír</w:t>
            </w:r>
          </w:p>
          <w:p w:rsidR="00657A3A" w:rsidRPr="00470932" w:rsidRDefault="00657A3A">
            <w:pPr>
              <w:spacing w:line="256" w:lineRule="auto"/>
              <w:rPr>
                <w:i/>
                <w:lang w:eastAsia="en-US"/>
              </w:rPr>
            </w:pPr>
            <w:r w:rsidRPr="00470932">
              <w:rPr>
                <w:i/>
                <w:lang w:eastAsia="en-US"/>
              </w:rPr>
              <w:t>Ceruza</w:t>
            </w: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Csoportszóforgó</w:t>
            </w:r>
            <w:proofErr w:type="spellEnd"/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Megbeszélés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Vita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ED3C6A" w:rsidRDefault="00ED3C6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Frontális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Beszélgetés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Frontális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Frontális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Beszélgetés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Szövegértelmezés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Vita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46E61" w:rsidRDefault="00646E61" w:rsidP="00646E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Frontális</w:t>
            </w:r>
          </w:p>
          <w:p w:rsidR="00657A3A" w:rsidRDefault="000D068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Beszélgetés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46E61" w:rsidRDefault="00646E61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0D0684" w:rsidRDefault="000D0684">
            <w:pPr>
              <w:spacing w:line="256" w:lineRule="auto"/>
              <w:rPr>
                <w:lang w:eastAsia="en-US"/>
              </w:rPr>
            </w:pPr>
          </w:p>
          <w:p w:rsidR="000D0684" w:rsidRDefault="000D0684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Frontális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Megbeszélés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455C0B" w:rsidRDefault="00455C0B">
            <w:pPr>
              <w:spacing w:line="256" w:lineRule="auto"/>
              <w:rPr>
                <w:lang w:eastAsia="en-US"/>
              </w:rPr>
            </w:pPr>
          </w:p>
          <w:p w:rsidR="00455C0B" w:rsidRDefault="00455C0B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Egyéni munka</w:t>
            </w:r>
          </w:p>
          <w:p w:rsidR="00657A3A" w:rsidRDefault="00657A3A">
            <w:pPr>
              <w:spacing w:line="256" w:lineRule="auto"/>
              <w:rPr>
                <w:i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Zsírkréták, ecsetek, festékek, filctollak, pasztellkréták, </w:t>
            </w:r>
            <w:proofErr w:type="spellStart"/>
            <w:r>
              <w:rPr>
                <w:i/>
                <w:lang w:eastAsia="en-US"/>
              </w:rPr>
              <w:t>színesceruzák</w:t>
            </w:r>
            <w:proofErr w:type="spellEnd"/>
            <w:r>
              <w:rPr>
                <w:i/>
                <w:lang w:eastAsia="en-US"/>
              </w:rPr>
              <w:t>,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rajzlapok (famentes), grafit ceruza, radír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</w:p>
          <w:p w:rsidR="00455C0B" w:rsidRDefault="00455C0B">
            <w:pPr>
              <w:spacing w:line="256" w:lineRule="auto"/>
              <w:rPr>
                <w:lang w:eastAsia="en-US"/>
              </w:rPr>
            </w:pPr>
          </w:p>
          <w:p w:rsidR="00455C0B" w:rsidRDefault="00455C0B">
            <w:pPr>
              <w:spacing w:line="256" w:lineRule="auto"/>
              <w:rPr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Frontális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Beszélgetés</w:t>
            </w:r>
          </w:p>
          <w:p w:rsidR="00657A3A" w:rsidRDefault="00657A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Vélemények megfogalmazása</w:t>
            </w:r>
          </w:p>
        </w:tc>
      </w:tr>
      <w:tr w:rsidR="00657A3A" w:rsidTr="00657A3A">
        <w:trPr>
          <w:trHeight w:val="268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A3A" w:rsidRDefault="00657A3A">
            <w:pPr>
              <w:spacing w:line="256" w:lineRule="auto"/>
              <w:rPr>
                <w:b/>
                <w:lang w:eastAsia="en-US"/>
              </w:rPr>
            </w:pPr>
          </w:p>
        </w:tc>
      </w:tr>
    </w:tbl>
    <w:p w:rsidR="00657A3A" w:rsidRDefault="00657A3A" w:rsidP="00657A3A"/>
    <w:p w:rsidR="00657A3A" w:rsidRDefault="00657A3A" w:rsidP="00657A3A"/>
    <w:p w:rsidR="00657A3A" w:rsidRDefault="00657A3A" w:rsidP="00657A3A"/>
    <w:p w:rsidR="00657A3A" w:rsidRDefault="00657A3A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F0E61" w:rsidRDefault="006F0E61" w:rsidP="00657A3A"/>
    <w:p w:rsidR="00657A3A" w:rsidRDefault="00657A3A" w:rsidP="00657A3A"/>
    <w:p w:rsidR="00657A3A" w:rsidRDefault="00657A3A" w:rsidP="00657A3A"/>
    <w:p w:rsidR="00657A3A" w:rsidRPr="006F0E61" w:rsidRDefault="00657A3A" w:rsidP="006F0E61">
      <w:pPr>
        <w:spacing w:after="105" w:line="266" w:lineRule="auto"/>
        <w:ind w:left="-5" w:hanging="10"/>
        <w:rPr>
          <w:color w:val="000000"/>
        </w:rPr>
      </w:pPr>
      <w:r>
        <w:rPr>
          <w:b/>
          <w:color w:val="000000"/>
        </w:rPr>
        <w:lastRenderedPageBreak/>
        <w:t xml:space="preserve">A SZEMLÉLTETÉS MELLÉKLETBEN, FORRÁSOK:  </w:t>
      </w:r>
    </w:p>
    <w:p w:rsidR="00E74914" w:rsidRPr="005E321C" w:rsidRDefault="006F0E61" w:rsidP="006F0E61">
      <w:pPr>
        <w:pStyle w:val="Listaszerbekezds"/>
        <w:numPr>
          <w:ilvl w:val="0"/>
          <w:numId w:val="14"/>
        </w:numPr>
        <w:rPr>
          <w:b/>
        </w:rPr>
      </w:pPr>
      <w:r w:rsidRPr="005E321C">
        <w:rPr>
          <w:b/>
        </w:rPr>
        <w:t>TORPEDÓ</w:t>
      </w:r>
    </w:p>
    <w:p w:rsidR="006F0E61" w:rsidRDefault="006F0E61" w:rsidP="00657A3A"/>
    <w:tbl>
      <w:tblPr>
        <w:tblW w:w="8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67"/>
        <w:gridCol w:w="714"/>
        <w:gridCol w:w="715"/>
        <w:gridCol w:w="698"/>
        <w:gridCol w:w="715"/>
        <w:gridCol w:w="715"/>
        <w:gridCol w:w="674"/>
        <w:gridCol w:w="715"/>
        <w:gridCol w:w="960"/>
        <w:gridCol w:w="688"/>
      </w:tblGrid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color w:val="0070C0"/>
                <w:sz w:val="56"/>
                <w:szCs w:val="56"/>
              </w:rPr>
            </w:pPr>
            <w:r w:rsidRPr="006F0E61">
              <w:rPr>
                <w:color w:val="0070C0"/>
                <w:sz w:val="56"/>
                <w:szCs w:val="56"/>
              </w:rPr>
              <w:t>A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color w:val="0070C0"/>
                <w:sz w:val="56"/>
                <w:szCs w:val="56"/>
              </w:rPr>
            </w:pPr>
            <w:r w:rsidRPr="006F0E61">
              <w:rPr>
                <w:color w:val="0070C0"/>
                <w:sz w:val="56"/>
                <w:szCs w:val="56"/>
              </w:rPr>
              <w:t>B</w:t>
            </w:r>
          </w:p>
        </w:tc>
        <w:tc>
          <w:tcPr>
            <w:tcW w:w="715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color w:val="0070C0"/>
                <w:sz w:val="56"/>
                <w:szCs w:val="56"/>
              </w:rPr>
            </w:pPr>
            <w:r w:rsidRPr="006F0E61">
              <w:rPr>
                <w:color w:val="0070C0"/>
                <w:sz w:val="56"/>
                <w:szCs w:val="56"/>
              </w:rPr>
              <w:t>C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rFonts w:ascii="Calibri" w:hAnsi="Calibri" w:cs="Calibri"/>
                <w:color w:val="0070C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70C0"/>
                <w:sz w:val="56"/>
                <w:szCs w:val="56"/>
              </w:rPr>
              <w:t>D</w:t>
            </w:r>
          </w:p>
        </w:tc>
        <w:tc>
          <w:tcPr>
            <w:tcW w:w="715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rFonts w:ascii="Calibri" w:hAnsi="Calibri" w:cs="Calibri"/>
                <w:color w:val="0070C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70C0"/>
                <w:sz w:val="56"/>
                <w:szCs w:val="56"/>
              </w:rPr>
              <w:t>E</w:t>
            </w:r>
          </w:p>
        </w:tc>
        <w:tc>
          <w:tcPr>
            <w:tcW w:w="715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rFonts w:ascii="Calibri" w:hAnsi="Calibri" w:cs="Calibri"/>
                <w:color w:val="0070C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70C0"/>
                <w:sz w:val="56"/>
                <w:szCs w:val="56"/>
              </w:rPr>
              <w:t>F</w:t>
            </w:r>
          </w:p>
        </w:tc>
        <w:tc>
          <w:tcPr>
            <w:tcW w:w="674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rFonts w:ascii="Calibri" w:hAnsi="Calibri" w:cs="Calibri"/>
                <w:color w:val="0070C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70C0"/>
                <w:sz w:val="56"/>
                <w:szCs w:val="56"/>
              </w:rPr>
              <w:t>G</w:t>
            </w:r>
          </w:p>
        </w:tc>
        <w:tc>
          <w:tcPr>
            <w:tcW w:w="715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rFonts w:ascii="Calibri" w:hAnsi="Calibri" w:cs="Calibri"/>
                <w:color w:val="0070C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70C0"/>
                <w:sz w:val="56"/>
                <w:szCs w:val="56"/>
              </w:rPr>
              <w:t>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rFonts w:ascii="Calibri" w:hAnsi="Calibri" w:cs="Calibri"/>
                <w:color w:val="0070C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70C0"/>
                <w:sz w:val="56"/>
                <w:szCs w:val="56"/>
              </w:rPr>
              <w:t>I</w:t>
            </w:r>
          </w:p>
        </w:tc>
        <w:tc>
          <w:tcPr>
            <w:tcW w:w="688" w:type="dxa"/>
            <w:shd w:val="clear" w:color="auto" w:fill="auto"/>
            <w:noWrap/>
            <w:vAlign w:val="bottom"/>
          </w:tcPr>
          <w:p w:rsidR="006F0E61" w:rsidRPr="006F0E61" w:rsidRDefault="006F0E61" w:rsidP="006F0E61">
            <w:pPr>
              <w:rPr>
                <w:rFonts w:ascii="Calibri" w:hAnsi="Calibri" w:cs="Calibri"/>
                <w:color w:val="0070C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70C0"/>
                <w:sz w:val="56"/>
                <w:szCs w:val="56"/>
              </w:rPr>
              <w:t>J</w:t>
            </w: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color w:val="C00000"/>
                <w:sz w:val="56"/>
                <w:szCs w:val="56"/>
              </w:rPr>
            </w:pPr>
            <w:r w:rsidRPr="006F0E61">
              <w:rPr>
                <w:color w:val="C00000"/>
                <w:sz w:val="56"/>
                <w:szCs w:val="56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l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e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p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k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k</w:t>
            </w: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color w:val="C00000"/>
                <w:sz w:val="56"/>
                <w:szCs w:val="56"/>
              </w:rPr>
            </w:pPr>
            <w:r w:rsidRPr="006F0E61">
              <w:rPr>
                <w:color w:val="C00000"/>
                <w:sz w:val="56"/>
                <w:szCs w:val="56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56"/>
                <w:szCs w:val="56"/>
              </w:rPr>
            </w:pPr>
            <w:r w:rsidRPr="006F0E61">
              <w:rPr>
                <w:sz w:val="56"/>
                <w:szCs w:val="56"/>
              </w:rPr>
              <w:t>é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a</w:t>
            </w: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color w:val="C00000"/>
                <w:sz w:val="56"/>
                <w:szCs w:val="56"/>
              </w:rPr>
            </w:pPr>
            <w:r w:rsidRPr="006F0E61">
              <w:rPr>
                <w:color w:val="C00000"/>
                <w:sz w:val="56"/>
                <w:szCs w:val="56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b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o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g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á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r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t</w:t>
            </w: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rFonts w:ascii="Calibri" w:hAnsi="Calibri" w:cs="Calibri"/>
                <w:color w:val="C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C00000"/>
                <w:sz w:val="56"/>
                <w:szCs w:val="56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m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y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o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i</w:t>
            </w: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rFonts w:ascii="Calibri" w:hAnsi="Calibri" w:cs="Calibri"/>
                <w:color w:val="C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C00000"/>
                <w:sz w:val="56"/>
                <w:szCs w:val="56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é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v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c</w:t>
            </w: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rFonts w:ascii="Calibri" w:hAnsi="Calibri" w:cs="Calibri"/>
                <w:color w:val="C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C00000"/>
                <w:sz w:val="56"/>
                <w:szCs w:val="56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h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a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n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g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y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a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a</w:t>
            </w: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color w:val="C00000"/>
                <w:sz w:val="56"/>
                <w:szCs w:val="56"/>
              </w:rPr>
            </w:pPr>
            <w:r w:rsidRPr="006F0E61">
              <w:rPr>
                <w:color w:val="C00000"/>
                <w:sz w:val="56"/>
                <w:szCs w:val="56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r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rFonts w:ascii="Calibri" w:hAnsi="Calibri" w:cs="Calibri"/>
                <w:color w:val="C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C00000"/>
                <w:sz w:val="56"/>
                <w:szCs w:val="56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c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s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i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g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a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color w:val="C00000"/>
                <w:sz w:val="56"/>
                <w:szCs w:val="56"/>
              </w:rPr>
            </w:pPr>
            <w:r w:rsidRPr="006F0E61">
              <w:rPr>
                <w:color w:val="C00000"/>
                <w:sz w:val="56"/>
                <w:szCs w:val="56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</w:tr>
      <w:tr w:rsidR="006F0E61" w:rsidRPr="006F0E61" w:rsidTr="006F0E61">
        <w:trPr>
          <w:trHeight w:val="720"/>
        </w:trPr>
        <w:tc>
          <w:tcPr>
            <w:tcW w:w="867" w:type="dxa"/>
          </w:tcPr>
          <w:p w:rsidR="006F0E61" w:rsidRPr="006F0E61" w:rsidRDefault="006F0E61" w:rsidP="006F0E61">
            <w:pPr>
              <w:rPr>
                <w:rFonts w:ascii="Calibri" w:hAnsi="Calibri" w:cs="Calibri"/>
                <w:color w:val="C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C00000"/>
                <w:sz w:val="56"/>
                <w:szCs w:val="56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t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ü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c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s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ö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k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  <w:r w:rsidRPr="006F0E61">
              <w:rPr>
                <w:rFonts w:ascii="Calibri" w:hAnsi="Calibri" w:cs="Calibri"/>
                <w:color w:val="000000"/>
                <w:sz w:val="56"/>
                <w:szCs w:val="56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rFonts w:ascii="Calibri" w:hAnsi="Calibri" w:cs="Calibri"/>
                <w:color w:val="000000"/>
                <w:sz w:val="56"/>
                <w:szCs w:val="56"/>
              </w:rPr>
            </w:pP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F0E61" w:rsidRPr="006F0E61" w:rsidRDefault="006F0E61" w:rsidP="006F0E61">
            <w:pPr>
              <w:rPr>
                <w:sz w:val="20"/>
                <w:szCs w:val="20"/>
              </w:rPr>
            </w:pPr>
          </w:p>
        </w:tc>
      </w:tr>
    </w:tbl>
    <w:p w:rsidR="006F0E61" w:rsidRPr="005E321C" w:rsidRDefault="0004593A" w:rsidP="006F0E61">
      <w:pPr>
        <w:pStyle w:val="Listaszerbekezds"/>
        <w:numPr>
          <w:ilvl w:val="0"/>
          <w:numId w:val="14"/>
        </w:numPr>
        <w:rPr>
          <w:b/>
        </w:rPr>
      </w:pPr>
      <w:r w:rsidRPr="005E321C">
        <w:rPr>
          <w:b/>
        </w:rPr>
        <w:lastRenderedPageBreak/>
        <w:t>Rovarok tabló</w:t>
      </w:r>
    </w:p>
    <w:p w:rsidR="0004593A" w:rsidRDefault="0004593A" w:rsidP="0004593A">
      <w:pPr>
        <w:pStyle w:val="Listaszerbekezds"/>
      </w:pPr>
    </w:p>
    <w:p w:rsidR="0004593A" w:rsidRDefault="0004593A" w:rsidP="0004593A">
      <w:pPr>
        <w:pStyle w:val="Listaszerbekezds"/>
      </w:pPr>
      <w:proofErr w:type="gramStart"/>
      <w:r>
        <w:t>forrás</w:t>
      </w:r>
      <w:proofErr w:type="gramEnd"/>
      <w:r>
        <w:t xml:space="preserve">: </w:t>
      </w:r>
      <w:hyperlink r:id="rId5" w:history="1">
        <w:r w:rsidRPr="00D358BC">
          <w:rPr>
            <w:rStyle w:val="Hiperhivatkozs"/>
          </w:rPr>
          <w:t>http://www.tankonyv-tanszer.eu/hu/product/Kornyezetismeret___Rovarok_az_erdoben%7C5583.html</w:t>
        </w:r>
      </w:hyperlink>
    </w:p>
    <w:p w:rsidR="0004593A" w:rsidRDefault="0004593A" w:rsidP="0004593A">
      <w:pPr>
        <w:pStyle w:val="Listaszerbekezds"/>
      </w:pPr>
    </w:p>
    <w:p w:rsidR="0004593A" w:rsidRDefault="0004593A" w:rsidP="0004593A">
      <w:pPr>
        <w:pStyle w:val="Listaszerbekezds"/>
      </w:pPr>
      <w:r>
        <w:rPr>
          <w:noProof/>
        </w:rPr>
        <w:drawing>
          <wp:inline distT="0" distB="0" distL="0" distR="0" wp14:anchorId="48475295" wp14:editId="7337FD83">
            <wp:extent cx="6200775" cy="3952875"/>
            <wp:effectExtent l="0" t="0" r="9525" b="9525"/>
            <wp:docPr id="77" name="Shap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Shape 77"/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93A" w:rsidRDefault="0004593A" w:rsidP="0004593A">
      <w:pPr>
        <w:pStyle w:val="Listaszerbekezds"/>
      </w:pPr>
    </w:p>
    <w:p w:rsidR="0004593A" w:rsidRDefault="0004593A" w:rsidP="0004593A">
      <w:pPr>
        <w:pStyle w:val="Listaszerbekezds"/>
      </w:pPr>
    </w:p>
    <w:p w:rsidR="0004593A" w:rsidRDefault="0004593A" w:rsidP="0004593A">
      <w:pPr>
        <w:pStyle w:val="Listaszerbekezds"/>
      </w:pPr>
    </w:p>
    <w:p w:rsidR="00957D78" w:rsidRDefault="00957D78" w:rsidP="0004593A">
      <w:pPr>
        <w:pStyle w:val="Listaszerbekezds"/>
      </w:pPr>
    </w:p>
    <w:p w:rsidR="00957D78" w:rsidRDefault="00957D78" w:rsidP="009A16E4"/>
    <w:p w:rsidR="00957D78" w:rsidRDefault="00957D78" w:rsidP="00957D78">
      <w:pPr>
        <w:pStyle w:val="Listaszerbekezds"/>
        <w:numPr>
          <w:ilvl w:val="0"/>
          <w:numId w:val="14"/>
        </w:numPr>
      </w:pPr>
      <w:r>
        <w:t>Kész munkák</w:t>
      </w:r>
    </w:p>
    <w:p w:rsidR="00957D78" w:rsidRDefault="00957D78" w:rsidP="00957D78">
      <w:pPr>
        <w:pStyle w:val="Listaszerbekezds"/>
      </w:pPr>
      <w:r w:rsidRPr="00957D78">
        <w:rPr>
          <w:noProof/>
        </w:rPr>
        <w:lastRenderedPageBreak/>
        <w:drawing>
          <wp:inline distT="0" distB="0" distL="0" distR="0">
            <wp:extent cx="8258175" cy="4645223"/>
            <wp:effectExtent l="0" t="0" r="0" b="3175"/>
            <wp:docPr id="10" name="Kép 10" descr="C:\Users\Kassai\Desktop\Szitakötő kész munkák\20170118_1405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ssai\Desktop\Szitakötő kész munkák\20170118_14052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690" cy="466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78">
        <w:rPr>
          <w:noProof/>
        </w:rPr>
        <w:lastRenderedPageBreak/>
        <w:drawing>
          <wp:inline distT="0" distB="0" distL="0" distR="0">
            <wp:extent cx="8296275" cy="4666655"/>
            <wp:effectExtent l="0" t="0" r="0" b="635"/>
            <wp:docPr id="9" name="Kép 9" descr="C:\Users\Kassai\Desktop\Szitakötő kész munkák\20170118_1405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ssai\Desktop\Szitakötő kész munkák\20170118_14051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010" cy="468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78">
        <w:rPr>
          <w:noProof/>
        </w:rPr>
        <w:lastRenderedPageBreak/>
        <w:drawing>
          <wp:inline distT="0" distB="0" distL="0" distR="0">
            <wp:extent cx="8096250" cy="4554141"/>
            <wp:effectExtent l="0" t="0" r="0" b="0"/>
            <wp:docPr id="7" name="Kép 7" descr="C:\Users\Kassai\Desktop\Szitakötő kész munkák\20170118_1404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ssai\Desktop\Szitakötő kész munkák\20170118_14045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009" cy="456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78">
        <w:rPr>
          <w:noProof/>
        </w:rPr>
        <w:lastRenderedPageBreak/>
        <w:drawing>
          <wp:inline distT="0" distB="0" distL="0" distR="0">
            <wp:extent cx="8039100" cy="4521994"/>
            <wp:effectExtent l="0" t="0" r="0" b="0"/>
            <wp:docPr id="6" name="Kép 6" descr="C:\Users\Kassai\Desktop\Szitakötő kész munkák\20170118_1404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ssai\Desktop\Szitakötő kész munkák\20170118_14045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368" cy="454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78">
        <w:rPr>
          <w:noProof/>
        </w:rPr>
        <w:lastRenderedPageBreak/>
        <w:drawing>
          <wp:inline distT="0" distB="0" distL="0" distR="0">
            <wp:extent cx="8229600" cy="4629150"/>
            <wp:effectExtent l="0" t="0" r="0" b="0"/>
            <wp:docPr id="5" name="Kép 5" descr="C:\Users\Kassai\Desktop\Szitakötő kész munkák\20170118_1404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ssai\Desktop\Szitakötő kész munkák\20170118_14044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042" cy="464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78">
        <w:rPr>
          <w:noProof/>
        </w:rPr>
        <w:lastRenderedPageBreak/>
        <w:drawing>
          <wp:inline distT="0" distB="0" distL="0" distR="0">
            <wp:extent cx="8334375" cy="4688086"/>
            <wp:effectExtent l="0" t="0" r="0" b="0"/>
            <wp:docPr id="4" name="Kép 4" descr="C:\Users\Kassai\Desktop\Szitakötő kész munkák\20170118_1404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ssai\Desktop\Szitakötő kész munkák\20170118_14042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722" cy="470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78">
        <w:rPr>
          <w:noProof/>
        </w:rPr>
        <w:lastRenderedPageBreak/>
        <w:drawing>
          <wp:inline distT="0" distB="0" distL="0" distR="0">
            <wp:extent cx="8220075" cy="4623792"/>
            <wp:effectExtent l="0" t="0" r="0" b="5715"/>
            <wp:docPr id="3" name="Kép 3" descr="C:\Users\Kassai\Desktop\Szitakötő kész munkák\20170118_1404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sai\Desktop\Szitakötő kész munkák\20170118_14042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688" cy="46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78">
        <w:rPr>
          <w:noProof/>
        </w:rPr>
        <w:lastRenderedPageBreak/>
        <w:drawing>
          <wp:inline distT="0" distB="0" distL="0" distR="0">
            <wp:extent cx="8212667" cy="4619625"/>
            <wp:effectExtent l="0" t="0" r="0" b="0"/>
            <wp:docPr id="2" name="Kép 2" descr="C:\Users\Kassai\Desktop\Szitakötő kész munkák\20170118_1404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sai\Desktop\Szitakötő kész munkák\20170118_14041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984" cy="462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D78">
        <w:rPr>
          <w:noProof/>
        </w:rPr>
        <w:lastRenderedPageBreak/>
        <w:drawing>
          <wp:inline distT="0" distB="0" distL="0" distR="0">
            <wp:extent cx="8263467" cy="4648200"/>
            <wp:effectExtent l="0" t="0" r="4445" b="0"/>
            <wp:docPr id="1" name="Kép 1" descr="C:\Users\Kassai\Desktop\Szitakötő kész munkák\20170118_1406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ai\Desktop\Szitakötő kész munkák\20170118_14065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278" cy="465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78" w:rsidRDefault="00957D78" w:rsidP="00957D78">
      <w:pPr>
        <w:pStyle w:val="Listaszerbekezds"/>
      </w:pPr>
    </w:p>
    <w:p w:rsidR="00957D78" w:rsidRDefault="00957D78" w:rsidP="00957D78">
      <w:pPr>
        <w:pStyle w:val="Listaszerbekezds"/>
      </w:pPr>
    </w:p>
    <w:p w:rsidR="00957D78" w:rsidRDefault="00957D78" w:rsidP="00957D78">
      <w:pPr>
        <w:pStyle w:val="Listaszerbekezds"/>
      </w:pPr>
    </w:p>
    <w:p w:rsidR="00957D78" w:rsidRDefault="00957D78" w:rsidP="00957D78">
      <w:pPr>
        <w:pStyle w:val="Listaszerbekezds"/>
      </w:pPr>
    </w:p>
    <w:p w:rsidR="00957D78" w:rsidRDefault="00957D78" w:rsidP="00957D78">
      <w:pPr>
        <w:pStyle w:val="Listaszerbekezds"/>
      </w:pPr>
    </w:p>
    <w:p w:rsidR="00957D78" w:rsidRPr="00657A3A" w:rsidRDefault="00957D78" w:rsidP="007404B6"/>
    <w:sectPr w:rsidR="00957D78" w:rsidRPr="00657A3A" w:rsidSect="00574D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4C43"/>
    <w:multiLevelType w:val="singleLevel"/>
    <w:tmpl w:val="607A9E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3006D"/>
    <w:multiLevelType w:val="hybridMultilevel"/>
    <w:tmpl w:val="1F8470D4"/>
    <w:lvl w:ilvl="0" w:tplc="CE820F84">
      <w:start w:val="1"/>
      <w:numFmt w:val="lowerLetter"/>
      <w:lvlText w:val="%1)"/>
      <w:lvlJc w:val="left"/>
      <w:pPr>
        <w:ind w:left="1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27480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6292E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A386C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C93B0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2F296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870CC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C0CAA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E7E82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25B4C"/>
    <w:multiLevelType w:val="hybridMultilevel"/>
    <w:tmpl w:val="64F44BBE"/>
    <w:lvl w:ilvl="0" w:tplc="4E60327C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868C2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0C06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C47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E08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21E7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CF3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B2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AB5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3674F4"/>
    <w:multiLevelType w:val="hybridMultilevel"/>
    <w:tmpl w:val="17BAA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948AF"/>
    <w:multiLevelType w:val="hybridMultilevel"/>
    <w:tmpl w:val="815E5932"/>
    <w:lvl w:ilvl="0" w:tplc="CE9A9F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52B29"/>
    <w:multiLevelType w:val="hybridMultilevel"/>
    <w:tmpl w:val="94A28EE4"/>
    <w:lvl w:ilvl="0" w:tplc="77D45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04E3C"/>
    <w:multiLevelType w:val="hybridMultilevel"/>
    <w:tmpl w:val="CE203B9E"/>
    <w:lvl w:ilvl="0" w:tplc="A672E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E5BF8"/>
    <w:multiLevelType w:val="hybridMultilevel"/>
    <w:tmpl w:val="3CB44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0279F"/>
    <w:multiLevelType w:val="hybridMultilevel"/>
    <w:tmpl w:val="D8F602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76CBA"/>
    <w:multiLevelType w:val="hybridMultilevel"/>
    <w:tmpl w:val="BCDE4648"/>
    <w:lvl w:ilvl="0" w:tplc="4E965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A4E47"/>
    <w:multiLevelType w:val="hybridMultilevel"/>
    <w:tmpl w:val="04B03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B67FA"/>
    <w:multiLevelType w:val="hybridMultilevel"/>
    <w:tmpl w:val="72DE4182"/>
    <w:lvl w:ilvl="0" w:tplc="4F48E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FF"/>
    <w:rsid w:val="00041121"/>
    <w:rsid w:val="0004593A"/>
    <w:rsid w:val="00045F52"/>
    <w:rsid w:val="000D0684"/>
    <w:rsid w:val="000E2A19"/>
    <w:rsid w:val="00122C5D"/>
    <w:rsid w:val="001513A4"/>
    <w:rsid w:val="001A43F9"/>
    <w:rsid w:val="001A716F"/>
    <w:rsid w:val="001A75DD"/>
    <w:rsid w:val="00206A93"/>
    <w:rsid w:val="00250871"/>
    <w:rsid w:val="00252987"/>
    <w:rsid w:val="00266FAF"/>
    <w:rsid w:val="002C1591"/>
    <w:rsid w:val="00354BC6"/>
    <w:rsid w:val="00355A5B"/>
    <w:rsid w:val="00411AD4"/>
    <w:rsid w:val="00415BAF"/>
    <w:rsid w:val="00447495"/>
    <w:rsid w:val="00455C0B"/>
    <w:rsid w:val="00470932"/>
    <w:rsid w:val="004958DF"/>
    <w:rsid w:val="004D095B"/>
    <w:rsid w:val="004E2BAB"/>
    <w:rsid w:val="00506CF5"/>
    <w:rsid w:val="00515047"/>
    <w:rsid w:val="00557353"/>
    <w:rsid w:val="00574D79"/>
    <w:rsid w:val="00574DFF"/>
    <w:rsid w:val="005B4096"/>
    <w:rsid w:val="005E321C"/>
    <w:rsid w:val="00615186"/>
    <w:rsid w:val="00646E61"/>
    <w:rsid w:val="00657A3A"/>
    <w:rsid w:val="00664D3C"/>
    <w:rsid w:val="006F0E61"/>
    <w:rsid w:val="00713098"/>
    <w:rsid w:val="00732461"/>
    <w:rsid w:val="007404B6"/>
    <w:rsid w:val="007852B9"/>
    <w:rsid w:val="007B748D"/>
    <w:rsid w:val="007C407F"/>
    <w:rsid w:val="00814093"/>
    <w:rsid w:val="00857190"/>
    <w:rsid w:val="00872CCE"/>
    <w:rsid w:val="008D4198"/>
    <w:rsid w:val="009518A9"/>
    <w:rsid w:val="00957D78"/>
    <w:rsid w:val="009A16E4"/>
    <w:rsid w:val="009A36B1"/>
    <w:rsid w:val="009F14E6"/>
    <w:rsid w:val="00A34FE0"/>
    <w:rsid w:val="00A502C4"/>
    <w:rsid w:val="00A94EDD"/>
    <w:rsid w:val="00AA1325"/>
    <w:rsid w:val="00AA3A2B"/>
    <w:rsid w:val="00AB0289"/>
    <w:rsid w:val="00AE78EB"/>
    <w:rsid w:val="00B23AC7"/>
    <w:rsid w:val="00B34217"/>
    <w:rsid w:val="00B47765"/>
    <w:rsid w:val="00B51AA9"/>
    <w:rsid w:val="00B67494"/>
    <w:rsid w:val="00BA2D14"/>
    <w:rsid w:val="00BB3973"/>
    <w:rsid w:val="00BE1D87"/>
    <w:rsid w:val="00BE5699"/>
    <w:rsid w:val="00CA50F4"/>
    <w:rsid w:val="00CC5B0E"/>
    <w:rsid w:val="00D05205"/>
    <w:rsid w:val="00D60D7A"/>
    <w:rsid w:val="00D7147E"/>
    <w:rsid w:val="00D84B28"/>
    <w:rsid w:val="00DC0B21"/>
    <w:rsid w:val="00DE2B87"/>
    <w:rsid w:val="00DE39C9"/>
    <w:rsid w:val="00E2499E"/>
    <w:rsid w:val="00E50418"/>
    <w:rsid w:val="00E72783"/>
    <w:rsid w:val="00E74914"/>
    <w:rsid w:val="00EA3F18"/>
    <w:rsid w:val="00EB77EB"/>
    <w:rsid w:val="00ED3C6A"/>
    <w:rsid w:val="00F070E8"/>
    <w:rsid w:val="00F24B90"/>
    <w:rsid w:val="00F403CD"/>
    <w:rsid w:val="00F62E13"/>
    <w:rsid w:val="00F63A6A"/>
    <w:rsid w:val="00F80D61"/>
    <w:rsid w:val="00FC2710"/>
    <w:rsid w:val="00FC3876"/>
    <w:rsid w:val="00FD4EE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DE912-1E5A-4B7E-A824-5F899B9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028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4593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15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www.tankonyv-tanszer.eu/hu/product/Kornyezetismeret___Rovarok_az_erdoben%7C5583.html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905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</dc:creator>
  <cp:keywords/>
  <dc:description/>
  <cp:lastModifiedBy>Kassai</cp:lastModifiedBy>
  <cp:revision>93</cp:revision>
  <dcterms:created xsi:type="dcterms:W3CDTF">2017-01-05T08:47:00Z</dcterms:created>
  <dcterms:modified xsi:type="dcterms:W3CDTF">2017-01-20T16:48:00Z</dcterms:modified>
</cp:coreProperties>
</file>