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09" w:rsidRDefault="005D0700">
      <w:r>
        <w:rPr>
          <w:b/>
        </w:rPr>
        <w:t xml:space="preserve">Segédanyag készítője: </w:t>
      </w:r>
      <w:proofErr w:type="spellStart"/>
      <w:r w:rsidRPr="005D0700">
        <w:t>Baronics</w:t>
      </w:r>
      <w:proofErr w:type="spellEnd"/>
      <w:r w:rsidRPr="005D0700">
        <w:t xml:space="preserve"> Zsuzsanna – Székesfehérvári Széna Téri Általános Iskola</w:t>
      </w:r>
    </w:p>
    <w:p w:rsidR="005D0700" w:rsidRPr="005D0700" w:rsidRDefault="005D0700">
      <w:r w:rsidRPr="005D0700">
        <w:rPr>
          <w:b/>
        </w:rPr>
        <w:t xml:space="preserve">Folyóirat száma/ Cikk: </w:t>
      </w:r>
      <w:r w:rsidRPr="005D0700">
        <w:t>2016-4 tél</w:t>
      </w:r>
      <w:r>
        <w:rPr>
          <w:b/>
        </w:rPr>
        <w:t xml:space="preserve"> </w:t>
      </w:r>
      <w:r>
        <w:t>/ Miért van a teknősöknek páncélja?</w:t>
      </w:r>
      <w:r w:rsidR="000D2508">
        <w:t xml:space="preserve"> 30-31.oldal</w:t>
      </w:r>
    </w:p>
    <w:p w:rsidR="005D0700" w:rsidRDefault="005D0700">
      <w:pPr>
        <w:rPr>
          <w:b/>
        </w:rPr>
      </w:pPr>
    </w:p>
    <w:p w:rsidR="00701309" w:rsidRPr="0098159D" w:rsidRDefault="005D0700">
      <w:pPr>
        <w:rPr>
          <w:b/>
          <w:sz w:val="40"/>
        </w:rPr>
      </w:pPr>
      <w:r w:rsidRPr="0098159D">
        <w:rPr>
          <w:noProof/>
          <w:sz w:val="40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136525</wp:posOffset>
            </wp:positionV>
            <wp:extent cx="2125980" cy="1799590"/>
            <wp:effectExtent l="0" t="0" r="7620" b="0"/>
            <wp:wrapTight wrapText="bothSides">
              <wp:wrapPolygon edited="0">
                <wp:start x="0" y="0"/>
                <wp:lineTo x="0" y="21265"/>
                <wp:lineTo x="21484" y="21265"/>
                <wp:lineTo x="21484" y="0"/>
                <wp:lineTo x="0" y="0"/>
              </wp:wrapPolygon>
            </wp:wrapTight>
            <wp:docPr id="1" name="Kép 1" descr="Képtalálat a következőre: „turtle colourin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urtle colouring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309" w:rsidRPr="0098159D">
        <w:rPr>
          <w:b/>
          <w:sz w:val="40"/>
        </w:rPr>
        <w:t>Füllentős játék</w:t>
      </w:r>
    </w:p>
    <w:p w:rsidR="003B3CDA" w:rsidRDefault="003B3CDA">
      <w:r w:rsidRPr="003B3CDA">
        <w:t>A gyerekek kezükben tartanak egy zöld és egy piros teknőst</w:t>
      </w:r>
      <w:r>
        <w:t xml:space="preserve"> ábrázoló képet, melyet egy pálcikára erősítenek. Ezt a szavazó táblácskát akár a játék előtt együtt is elkészíthetik a tanulókkal.</w:t>
      </w:r>
    </w:p>
    <w:p w:rsidR="003B3CDA" w:rsidRDefault="003B3CDA">
      <w:r>
        <w:t>Ha igaz, amit a pedagógus mond, akkor a zöld teknőst kell a magasba emelni</w:t>
      </w:r>
      <w:r w:rsidR="00701309">
        <w:t>, ha füllentett</w:t>
      </w:r>
      <w:r>
        <w:t>, akkor a pirosat.</w:t>
      </w:r>
      <w:bookmarkStart w:id="0" w:name="_GoBack"/>
      <w:bookmarkEnd w:id="0"/>
    </w:p>
    <w:p w:rsidR="003B3CDA" w:rsidRPr="003B3CDA" w:rsidRDefault="003B3CDA">
      <w:r>
        <w:t xml:space="preserve">Érdemes a meghatározás után tapsra kérni a táblák emelését, hogy biztosan mindenki a saját véleményét mutassa. </w:t>
      </w:r>
    </w:p>
    <w:p w:rsidR="003B3CDA" w:rsidRDefault="003B3CDA" w:rsidP="003B3CDA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679638DE" wp14:editId="091095E3">
            <wp:simplePos x="0" y="0"/>
            <wp:positionH relativeFrom="column">
              <wp:posOffset>3957955</wp:posOffset>
            </wp:positionH>
            <wp:positionV relativeFrom="paragraph">
              <wp:posOffset>133350</wp:posOffset>
            </wp:positionV>
            <wp:extent cx="2125980" cy="1799590"/>
            <wp:effectExtent l="0" t="0" r="7620" b="0"/>
            <wp:wrapTight wrapText="bothSides">
              <wp:wrapPolygon edited="0">
                <wp:start x="0" y="0"/>
                <wp:lineTo x="0" y="21265"/>
                <wp:lineTo x="21484" y="21265"/>
                <wp:lineTo x="21484" y="0"/>
                <wp:lineTo x="0" y="0"/>
              </wp:wrapPolygon>
            </wp:wrapTight>
            <wp:docPr id="3" name="Kép 3" descr="Képtalálat a következőre: „turtle colourin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urtle colouring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nyolcéves kisfiú a tengerparton sétálgatott, amikor egy csontvázra lett figyelmes. </w:t>
      </w:r>
      <w:r w:rsidRPr="00701309">
        <w:rPr>
          <w:b/>
        </w:rPr>
        <w:t>H</w:t>
      </w:r>
    </w:p>
    <w:p w:rsidR="003B3CDA" w:rsidRDefault="003B3CDA" w:rsidP="003B3CDA">
      <w:pPr>
        <w:pStyle w:val="Listaszerbekezds"/>
        <w:numPr>
          <w:ilvl w:val="0"/>
          <w:numId w:val="1"/>
        </w:numPr>
      </w:pPr>
      <w:r>
        <w:t>A teknősök ősének 15centiméteres</w:t>
      </w:r>
      <w:r w:rsidR="00D14560">
        <w:t xml:space="preserve"> maradványát találta meg.</w:t>
      </w:r>
      <w:r w:rsidR="00D14560" w:rsidRPr="00701309">
        <w:rPr>
          <w:b/>
        </w:rPr>
        <w:t xml:space="preserve"> 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>Ősteknősünk fajtáját már a 19.</w:t>
      </w:r>
      <w:r w:rsidR="00701309">
        <w:t xml:space="preserve"> </w:t>
      </w:r>
      <w:r>
        <w:t xml:space="preserve">század óta ismerik a tudósok. </w:t>
      </w:r>
      <w:r w:rsidRPr="00701309">
        <w:rPr>
          <w:b/>
        </w:rPr>
        <w:t>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>A kutatók számára ezek a legunalmasabb leletek.</w:t>
      </w:r>
      <w:r w:rsidRPr="00701309">
        <w:rPr>
          <w:b/>
        </w:rPr>
        <w:t xml:space="preserve"> H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 xml:space="preserve">Pontos tudomásuk volt arról, hogy milyen hatást válthatja ki a csontok módosulását. </w:t>
      </w:r>
      <w:r w:rsidRPr="00701309">
        <w:rPr>
          <w:b/>
        </w:rPr>
        <w:t>H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 xml:space="preserve">Arra következtettek, hogy a bordáknak az ásásban lehetett szerepe. </w:t>
      </w:r>
      <w:r w:rsidRPr="00701309">
        <w:rPr>
          <w:b/>
        </w:rPr>
        <w:t>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>A „Nagy Kihalást” a tengeri fajok 10%-</w:t>
      </w:r>
      <w:proofErr w:type="gramStart"/>
      <w:r>
        <w:t>a</w:t>
      </w:r>
      <w:proofErr w:type="gramEnd"/>
      <w:r>
        <w:t xml:space="preserve"> élte túl.</w:t>
      </w:r>
      <w:r w:rsidRPr="00701309">
        <w:rPr>
          <w:b/>
        </w:rPr>
        <w:t xml:space="preserve"> H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 xml:space="preserve">50 millió évig tartott, amíg a teknősök ásóbordáiból a ma is jól ismert páncéljuk kialakult. </w:t>
      </w:r>
      <w:r w:rsidRPr="00701309">
        <w:rPr>
          <w:b/>
        </w:rPr>
        <w:t>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>A teknőst sok kultúrában nagy tisztelet övezi.</w:t>
      </w:r>
      <w:r w:rsidRPr="00701309">
        <w:rPr>
          <w:b/>
        </w:rPr>
        <w:t xml:space="preserve"> 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 xml:space="preserve">A természeti népek pajzsot készítettek a páncéljukból. </w:t>
      </w:r>
      <w:r w:rsidRPr="00701309">
        <w:rPr>
          <w:b/>
        </w:rPr>
        <w:t>I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 xml:space="preserve">Ha a teknősök páncélja megsérül, magától begyógyul, a teknős meg sem érzi. </w:t>
      </w:r>
      <w:r w:rsidRPr="00701309">
        <w:rPr>
          <w:b/>
        </w:rPr>
        <w:t>H</w:t>
      </w:r>
    </w:p>
    <w:p w:rsidR="00D14560" w:rsidRDefault="00D14560" w:rsidP="003B3CDA">
      <w:pPr>
        <w:pStyle w:val="Listaszerbekezds"/>
        <w:numPr>
          <w:ilvl w:val="0"/>
          <w:numId w:val="1"/>
        </w:numPr>
      </w:pPr>
      <w:r>
        <w:t>Sz</w:t>
      </w:r>
      <w:r w:rsidR="00701309">
        <w:t>ámítógépes eljárással pótolható, kiegészíthető a teknős sérült páncélja.</w:t>
      </w:r>
      <w:r w:rsidR="00701309" w:rsidRPr="00701309">
        <w:rPr>
          <w:b/>
        </w:rPr>
        <w:t xml:space="preserve"> I</w:t>
      </w:r>
    </w:p>
    <w:p w:rsidR="00701309" w:rsidRDefault="00701309" w:rsidP="003B3CDA">
      <w:pPr>
        <w:pStyle w:val="Listaszerbekezds"/>
        <w:numPr>
          <w:ilvl w:val="0"/>
          <w:numId w:val="1"/>
        </w:numPr>
      </w:pPr>
      <w:r>
        <w:t xml:space="preserve">A szállodák neonfényei jótékony hatással vannak a teknősök életére. </w:t>
      </w:r>
      <w:r w:rsidRPr="00701309">
        <w:rPr>
          <w:b/>
        </w:rPr>
        <w:t>H</w:t>
      </w:r>
    </w:p>
    <w:p w:rsidR="00701309" w:rsidRDefault="00701309" w:rsidP="00701309">
      <w:pPr>
        <w:pStyle w:val="Listaszerbekezds"/>
      </w:pPr>
    </w:p>
    <w:p w:rsidR="00E64A3F" w:rsidRDefault="00E64A3F"/>
    <w:p w:rsidR="00E64A3F" w:rsidRDefault="00E64A3F"/>
    <w:p w:rsidR="00E64A3F" w:rsidRDefault="00E64A3F"/>
    <w:sectPr w:rsidR="00E64A3F" w:rsidSect="00B120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82F"/>
    <w:multiLevelType w:val="hybridMultilevel"/>
    <w:tmpl w:val="D910F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3F"/>
    <w:rsid w:val="000D2508"/>
    <w:rsid w:val="003B3CDA"/>
    <w:rsid w:val="005D0700"/>
    <w:rsid w:val="006E47B7"/>
    <w:rsid w:val="00701309"/>
    <w:rsid w:val="00893A3C"/>
    <w:rsid w:val="0098159D"/>
    <w:rsid w:val="00B12042"/>
    <w:rsid w:val="00C32AA1"/>
    <w:rsid w:val="00D14560"/>
    <w:rsid w:val="00E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459B4-F58C-4733-A3CF-4F63590F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3CDA"/>
    <w:pPr>
      <w:ind w:left="720"/>
      <w:contextualSpacing/>
    </w:pPr>
  </w:style>
  <w:style w:type="table" w:styleId="Rcsostblzat">
    <w:name w:val="Table Grid"/>
    <w:basedOn w:val="Normltblzat"/>
    <w:uiPriority w:val="39"/>
    <w:rsid w:val="0070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Zsuzsi</cp:lastModifiedBy>
  <cp:revision>4</cp:revision>
  <dcterms:created xsi:type="dcterms:W3CDTF">2017-01-16T21:04:00Z</dcterms:created>
  <dcterms:modified xsi:type="dcterms:W3CDTF">2017-01-16T21:08:00Z</dcterms:modified>
</cp:coreProperties>
</file>