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81" w:rsidRPr="00393781" w:rsidRDefault="00B37437" w:rsidP="00393781">
      <w:pPr>
        <w:jc w:val="center"/>
        <w:rPr>
          <w:b/>
          <w:sz w:val="28"/>
        </w:rPr>
      </w:pPr>
      <w:r w:rsidRPr="00393781">
        <w:rPr>
          <w:b/>
          <w:sz w:val="28"/>
        </w:rPr>
        <w:t>Beszámoló a Szitakötő folyóirat 33. számának felhasználásáról. (2016./tavasz)</w:t>
      </w:r>
      <w:r w:rsidR="00393781" w:rsidRPr="00393781">
        <w:rPr>
          <w:b/>
          <w:sz w:val="28"/>
        </w:rPr>
        <w:t xml:space="preserve"> </w:t>
      </w:r>
    </w:p>
    <w:p w:rsidR="00393781" w:rsidRPr="00B37437" w:rsidRDefault="00393781" w:rsidP="00393781">
      <w:pPr>
        <w:jc w:val="center"/>
        <w:rPr>
          <w:b/>
        </w:rPr>
      </w:pPr>
      <w:r>
        <w:rPr>
          <w:b/>
        </w:rPr>
        <w:t xml:space="preserve"> Készítette: Pásti Csaba – Bocskaikerti Németh László Általános Iskola és AMI</w:t>
      </w:r>
    </w:p>
    <w:p w:rsidR="00B37437" w:rsidRDefault="00B37437" w:rsidP="00B37437">
      <w:pPr>
        <w:jc w:val="center"/>
        <w:rPr>
          <w:b/>
        </w:rPr>
      </w:pPr>
      <w:r w:rsidRPr="00B37437">
        <w:rPr>
          <w:b/>
        </w:rPr>
        <w:t>Légy a levesben</w:t>
      </w:r>
      <w:r>
        <w:rPr>
          <w:b/>
        </w:rPr>
        <w:t xml:space="preserve"> (32. oldal) – „Beszélgetős óra – 3. osztályban helyettesítés”</w:t>
      </w:r>
    </w:p>
    <w:p w:rsidR="00B37437" w:rsidRDefault="00B37437" w:rsidP="00B37437">
      <w:pPr>
        <w:pStyle w:val="Listaszerbekezds"/>
        <w:numPr>
          <w:ilvl w:val="0"/>
          <w:numId w:val="1"/>
        </w:numPr>
        <w:jc w:val="both"/>
      </w:pPr>
      <w:r>
        <w:t>Nyissátok ki a Szitakötő folyóiratot a 32. oldalon. Láncolvasásban elolvassuk a mesét. Figyelj arra, hogy milyen a szöveg hangulata!</w:t>
      </w:r>
      <w:bookmarkStart w:id="0" w:name="_GoBack"/>
      <w:bookmarkEnd w:id="0"/>
    </w:p>
    <w:p w:rsidR="00B37437" w:rsidRDefault="00B37437" w:rsidP="00B37437">
      <w:pPr>
        <w:pStyle w:val="Listaszerbekezds"/>
        <w:numPr>
          <w:ilvl w:val="0"/>
          <w:numId w:val="1"/>
        </w:numPr>
        <w:jc w:val="both"/>
      </w:pPr>
      <w:r>
        <w:t xml:space="preserve">Milyennek találtad a mesét? </w:t>
      </w:r>
      <w:r w:rsidRPr="00B37437">
        <w:rPr>
          <w:i/>
        </w:rPr>
        <w:t>(Vidámnak, tréfásnak</w:t>
      </w:r>
      <w:r>
        <w:rPr>
          <w:i/>
        </w:rPr>
        <w:t>, viccesnek</w:t>
      </w:r>
      <w:r w:rsidRPr="00B37437">
        <w:rPr>
          <w:i/>
        </w:rPr>
        <w:t>.)</w:t>
      </w:r>
      <w:r>
        <w:rPr>
          <w:i/>
        </w:rPr>
        <w:t xml:space="preserve"> </w:t>
      </w:r>
    </w:p>
    <w:p w:rsidR="00B37437" w:rsidRDefault="00B37437" w:rsidP="00B37437">
      <w:pPr>
        <w:pStyle w:val="Listaszerbekezds"/>
        <w:jc w:val="both"/>
      </w:pPr>
      <w:r>
        <w:t xml:space="preserve">Miért? Keress olyan részeket, amelyek szerinted viccesek! </w:t>
      </w:r>
    </w:p>
    <w:p w:rsidR="00B37437" w:rsidRDefault="00B37437" w:rsidP="00B37437">
      <w:pPr>
        <w:pStyle w:val="Listaszerbekezds"/>
        <w:jc w:val="both"/>
        <w:rPr>
          <w:i/>
        </w:rPr>
      </w:pPr>
      <w:proofErr w:type="gramStart"/>
      <w:r w:rsidRPr="00B37437">
        <w:rPr>
          <w:i/>
        </w:rPr>
        <w:t>„ a</w:t>
      </w:r>
      <w:proofErr w:type="gramEnd"/>
      <w:r w:rsidRPr="00B37437">
        <w:rPr>
          <w:i/>
        </w:rPr>
        <w:t xml:space="preserve"> tehenet kizárólag a tehénlepény előállítása miatt hozták</w:t>
      </w:r>
      <w:r>
        <w:rPr>
          <w:i/>
        </w:rPr>
        <w:t>…</w:t>
      </w:r>
      <w:r w:rsidRPr="00B37437">
        <w:rPr>
          <w:i/>
        </w:rPr>
        <w:t>”</w:t>
      </w:r>
    </w:p>
    <w:p w:rsidR="00B37437" w:rsidRDefault="00B37437" w:rsidP="00B37437">
      <w:pPr>
        <w:pStyle w:val="Listaszerbekezds"/>
        <w:jc w:val="both"/>
        <w:rPr>
          <w:i/>
        </w:rPr>
      </w:pPr>
      <w:r>
        <w:rPr>
          <w:i/>
        </w:rPr>
        <w:t>„nagy házat emelt az ember csak azért, hogy a fecskék a tető alá építhessék fészkeiket</w:t>
      </w:r>
      <w:proofErr w:type="gramStart"/>
      <w:r>
        <w:rPr>
          <w:i/>
        </w:rPr>
        <w:t>..:</w:t>
      </w:r>
      <w:proofErr w:type="gramEnd"/>
      <w:r>
        <w:rPr>
          <w:i/>
        </w:rPr>
        <w:t>”</w:t>
      </w:r>
    </w:p>
    <w:p w:rsidR="00B37437" w:rsidRDefault="00B37437" w:rsidP="00B37437">
      <w:pPr>
        <w:pStyle w:val="Listaszerbekezds"/>
        <w:jc w:val="both"/>
        <w:rPr>
          <w:i/>
        </w:rPr>
      </w:pPr>
      <w:proofErr w:type="gramStart"/>
      <w:r>
        <w:rPr>
          <w:i/>
        </w:rPr>
        <w:t>az</w:t>
      </w:r>
      <w:proofErr w:type="gramEnd"/>
      <w:r>
        <w:rPr>
          <w:i/>
        </w:rPr>
        <w:t xml:space="preserve"> ember „milyen szörnyű betegség miatt veszíthette el a szőrét”</w:t>
      </w:r>
    </w:p>
    <w:p w:rsidR="00B37437" w:rsidRDefault="00B37437" w:rsidP="00B37437">
      <w:pPr>
        <w:pStyle w:val="Listaszerbekezds"/>
        <w:jc w:val="both"/>
      </w:pPr>
      <w:r>
        <w:rPr>
          <w:i/>
        </w:rPr>
        <w:t>„vajon van olyan okos, mint a csiga”</w:t>
      </w:r>
    </w:p>
    <w:p w:rsidR="00B37437" w:rsidRPr="00B37437" w:rsidRDefault="00B37437" w:rsidP="00B37437">
      <w:pPr>
        <w:pStyle w:val="Listaszerbekezds"/>
        <w:jc w:val="both"/>
      </w:pPr>
    </w:p>
    <w:p w:rsidR="00B37437" w:rsidRDefault="00B37437" w:rsidP="00B37437">
      <w:pPr>
        <w:pStyle w:val="Listaszerbekezds"/>
        <w:jc w:val="both"/>
        <w:rPr>
          <w:i/>
        </w:rPr>
      </w:pPr>
      <w:r>
        <w:t xml:space="preserve">Mi adja a történet furcsaságát? </w:t>
      </w:r>
      <w:r>
        <w:rPr>
          <w:i/>
        </w:rPr>
        <w:t>(Az, hogy az álaltok szemszögéből mutatja be a világunkat.)</w:t>
      </w:r>
    </w:p>
    <w:p w:rsidR="00B37437" w:rsidRDefault="00B37437" w:rsidP="00B37437">
      <w:pPr>
        <w:pStyle w:val="Listaszerbekezds"/>
        <w:jc w:val="both"/>
        <w:rPr>
          <w:i/>
        </w:rPr>
      </w:pPr>
    </w:p>
    <w:p w:rsidR="00B37437" w:rsidRPr="00B37437" w:rsidRDefault="00B37437" w:rsidP="00B37437">
      <w:pPr>
        <w:pStyle w:val="Listaszerbekezds"/>
        <w:numPr>
          <w:ilvl w:val="0"/>
          <w:numId w:val="1"/>
        </w:numPr>
        <w:jc w:val="both"/>
      </w:pPr>
      <w:r>
        <w:t xml:space="preserve">Keresd ki a szövegből azokat az állatokat, amelyek nem háziállatok, mégis az ember közelében élnek! </w:t>
      </w:r>
      <w:r>
        <w:rPr>
          <w:i/>
        </w:rPr>
        <w:t>(fecskék, darazsak, légy)</w:t>
      </w:r>
    </w:p>
    <w:p w:rsidR="00B37437" w:rsidRDefault="00B37437" w:rsidP="00B37437">
      <w:pPr>
        <w:pStyle w:val="Listaszerbekezds"/>
        <w:jc w:val="both"/>
      </w:pPr>
      <w:r>
        <w:t>Vajon miért szeretik ezek az élőlények az ember kö</w:t>
      </w:r>
      <w:r w:rsidR="00BC59FC">
        <w:t>zelségét?  Megtudod, ha megfejted az alábbi két rejtvényt!</w:t>
      </w:r>
    </w:p>
    <w:p w:rsidR="00BC59FC" w:rsidRDefault="00BC59FC" w:rsidP="00B37437">
      <w:pPr>
        <w:pStyle w:val="Listaszerbekezds"/>
        <w:jc w:val="both"/>
      </w:pPr>
    </w:p>
    <w:p w:rsidR="00BC59FC" w:rsidRPr="00BC59FC" w:rsidRDefault="00BC59FC" w:rsidP="00BC59FC">
      <w:pPr>
        <w:pStyle w:val="Listaszerbekezds"/>
        <w:numPr>
          <w:ilvl w:val="0"/>
          <w:numId w:val="4"/>
        </w:numPr>
        <w:spacing w:after="0" w:line="240" w:lineRule="auto"/>
        <w:rPr>
          <w:b/>
        </w:rPr>
      </w:pPr>
      <w:r w:rsidRPr="00BC59FC">
        <w:rPr>
          <w:b/>
        </w:rPr>
        <w:t>Ha megoldod a szóegyenletet, megtudod, hogy mi vonzza az állatokat az ember közelébe!</w:t>
      </w:r>
    </w:p>
    <w:p w:rsidR="00BC59FC" w:rsidRDefault="00BC59FC" w:rsidP="00BC59FC"/>
    <w:p w:rsidR="00BC59FC" w:rsidRDefault="00BC59FC" w:rsidP="00BC59FC">
      <w:r>
        <w:t xml:space="preserve">TAKARMÁNY </w:t>
      </w:r>
      <w:proofErr w:type="gramStart"/>
      <w:r>
        <w:t>+  ÉNEKHANG</w:t>
      </w:r>
      <w:proofErr w:type="gramEnd"/>
      <w:r>
        <w:t xml:space="preserve"> + BEFAGYOTT TAVON VÁGOTT NYÍLÁS</w:t>
      </w:r>
    </w:p>
    <w:p w:rsidR="00BC59FC" w:rsidRPr="00BC59FC" w:rsidRDefault="00BC59FC" w:rsidP="00BC59FC">
      <w:pPr>
        <w:pStyle w:val="Listaszerbekezds"/>
        <w:numPr>
          <w:ilvl w:val="0"/>
          <w:numId w:val="4"/>
        </w:numPr>
        <w:spacing w:after="0" w:line="240" w:lineRule="auto"/>
        <w:rPr>
          <w:b/>
        </w:rPr>
      </w:pPr>
      <w:r w:rsidRPr="00BC59FC">
        <w:rPr>
          <w:b/>
        </w:rPr>
        <w:t>Ha figyelmesen olvastad a „Légy a levesben” c. szöveget, akkor könnyen megoldhatod az alábbi keresztrejtvényt. Helyes kitöltés esetén a vastag betűs mezőkben egy újabb kifejezést kapsz, amiből megtudod, hogy mi az, amit az emberi település, ház nyújt még az állatoknak.</w:t>
      </w:r>
    </w:p>
    <w:p w:rsidR="00BC59FC" w:rsidRPr="00D06B00" w:rsidRDefault="00BC59FC" w:rsidP="00BC59FC">
      <w:pPr>
        <w:pStyle w:val="Listaszerbekezds"/>
        <w:spacing w:after="0" w:line="240" w:lineRule="auto"/>
        <w:rPr>
          <w:b/>
        </w:rPr>
      </w:pPr>
    </w:p>
    <w:p w:rsidR="00BC59FC" w:rsidRPr="00D06B00" w:rsidRDefault="00BC59FC" w:rsidP="00BC59FC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D06B00">
        <w:rPr>
          <w:i/>
        </w:rPr>
        <w:t>Ilyen színű a légy potroha.</w:t>
      </w:r>
    </w:p>
    <w:p w:rsidR="00BC59FC" w:rsidRPr="00D06B00" w:rsidRDefault="00BC59FC" w:rsidP="00BC59FC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D06B00">
        <w:rPr>
          <w:i/>
        </w:rPr>
        <w:t>A tető alá építi fészkét.</w:t>
      </w:r>
    </w:p>
    <w:p w:rsidR="00BC59FC" w:rsidRPr="00D06B00" w:rsidRDefault="00BC59FC" w:rsidP="00BC59FC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D06B00">
        <w:rPr>
          <w:i/>
        </w:rPr>
        <w:t>A lepény „előállítója”.</w:t>
      </w:r>
    </w:p>
    <w:p w:rsidR="00BC59FC" w:rsidRPr="00D06B00" w:rsidRDefault="00BC59FC" w:rsidP="00BC59FC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D06B00">
        <w:rPr>
          <w:i/>
        </w:rPr>
        <w:t>Ebbe esett bele a légy.</w:t>
      </w:r>
    </w:p>
    <w:p w:rsidR="00BC59FC" w:rsidRPr="00D06B00" w:rsidRDefault="00BC59FC" w:rsidP="00BC59FC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D06B00">
        <w:rPr>
          <w:i/>
        </w:rPr>
        <w:t>A nádtetőbe költöző rovar.</w:t>
      </w:r>
    </w:p>
    <w:p w:rsidR="00BC59FC" w:rsidRPr="00D06B00" w:rsidRDefault="00BC59FC" w:rsidP="00BC59FC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D06B00">
        <w:rPr>
          <w:i/>
        </w:rPr>
        <w:t>A házba történő bejutásra a legalkalmasabb állat.</w:t>
      </w:r>
    </w:p>
    <w:p w:rsidR="00BC59FC" w:rsidRDefault="00BC59FC" w:rsidP="00BC59FC">
      <w:pPr>
        <w:pStyle w:val="Listaszerbekezds"/>
        <w:numPr>
          <w:ilvl w:val="0"/>
          <w:numId w:val="3"/>
        </w:numPr>
        <w:spacing w:after="0" w:line="240" w:lineRule="auto"/>
        <w:rPr>
          <w:i/>
        </w:rPr>
      </w:pPr>
      <w:r w:rsidRPr="00D06B00">
        <w:rPr>
          <w:i/>
        </w:rPr>
        <w:t>Szerinte a légy nem vendég, hanem desszert.</w:t>
      </w:r>
    </w:p>
    <w:p w:rsidR="00BC59FC" w:rsidRDefault="00BC59FC" w:rsidP="00BC59FC">
      <w:pPr>
        <w:spacing w:after="0" w:line="240" w:lineRule="auto"/>
        <w:rPr>
          <w:i/>
        </w:rPr>
      </w:pPr>
    </w:p>
    <w:p w:rsidR="00BC59FC" w:rsidRDefault="00BC59FC" w:rsidP="00BC59F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7"/>
        <w:gridCol w:w="636"/>
        <w:gridCol w:w="636"/>
        <w:gridCol w:w="634"/>
        <w:gridCol w:w="634"/>
        <w:gridCol w:w="720"/>
        <w:gridCol w:w="692"/>
        <w:gridCol w:w="692"/>
        <w:gridCol w:w="704"/>
        <w:gridCol w:w="693"/>
        <w:gridCol w:w="635"/>
        <w:gridCol w:w="635"/>
        <w:gridCol w:w="635"/>
        <w:gridCol w:w="635"/>
      </w:tblGrid>
      <w:tr w:rsidR="00BC59FC" w:rsidTr="00AF6ABC">
        <w:tc>
          <w:tcPr>
            <w:tcW w:w="707" w:type="dxa"/>
          </w:tcPr>
          <w:p w:rsidR="00BC59FC" w:rsidRPr="00D06B00" w:rsidRDefault="00BC59FC" w:rsidP="00AF6ABC">
            <w:pPr>
              <w:rPr>
                <w:i/>
              </w:rPr>
            </w:pPr>
            <w:r w:rsidRPr="00D06B00">
              <w:rPr>
                <w:i/>
              </w:rPr>
              <w:t>1.</w:t>
            </w:r>
          </w:p>
        </w:tc>
        <w:tc>
          <w:tcPr>
            <w:tcW w:w="2540" w:type="dxa"/>
            <w:gridSpan w:val="4"/>
            <w:tcBorders>
              <w:top w:val="nil"/>
              <w:bottom w:val="nil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  <w:tcBorders>
              <w:lef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</w:tcPr>
          <w:p w:rsidR="00BC59FC" w:rsidRDefault="00BC59FC" w:rsidP="00AF6ABC"/>
        </w:tc>
        <w:tc>
          <w:tcPr>
            <w:tcW w:w="704" w:type="dxa"/>
          </w:tcPr>
          <w:p w:rsidR="00BC59FC" w:rsidRDefault="00BC59FC" w:rsidP="00AF6ABC"/>
        </w:tc>
        <w:tc>
          <w:tcPr>
            <w:tcW w:w="693" w:type="dxa"/>
          </w:tcPr>
          <w:p w:rsidR="00BC59FC" w:rsidRDefault="00BC59FC" w:rsidP="00AF6ABC"/>
        </w:tc>
        <w:tc>
          <w:tcPr>
            <w:tcW w:w="635" w:type="dxa"/>
          </w:tcPr>
          <w:p w:rsidR="00BC59FC" w:rsidRDefault="00BC59FC" w:rsidP="00AF6ABC"/>
        </w:tc>
        <w:tc>
          <w:tcPr>
            <w:tcW w:w="635" w:type="dxa"/>
          </w:tcPr>
          <w:p w:rsidR="00BC59FC" w:rsidRDefault="00BC59FC" w:rsidP="00AF6ABC"/>
        </w:tc>
        <w:tc>
          <w:tcPr>
            <w:tcW w:w="635" w:type="dxa"/>
          </w:tcPr>
          <w:p w:rsidR="00BC59FC" w:rsidRDefault="00BC59FC" w:rsidP="00AF6ABC"/>
        </w:tc>
        <w:tc>
          <w:tcPr>
            <w:tcW w:w="635" w:type="dxa"/>
          </w:tcPr>
          <w:p w:rsidR="00BC59FC" w:rsidRDefault="00BC59FC" w:rsidP="00AF6ABC"/>
        </w:tc>
      </w:tr>
      <w:tr w:rsidR="00BC59FC" w:rsidTr="00AF6ABC">
        <w:tc>
          <w:tcPr>
            <w:tcW w:w="707" w:type="dxa"/>
          </w:tcPr>
          <w:p w:rsidR="00BC59FC" w:rsidRPr="00D06B00" w:rsidRDefault="00BC59FC" w:rsidP="00AF6ABC">
            <w:pPr>
              <w:rPr>
                <w:i/>
              </w:rPr>
            </w:pPr>
            <w:r w:rsidRPr="00D06B00">
              <w:rPr>
                <w:i/>
              </w:rPr>
              <w:t>2.</w:t>
            </w:r>
          </w:p>
        </w:tc>
        <w:tc>
          <w:tcPr>
            <w:tcW w:w="1906" w:type="dxa"/>
            <w:gridSpan w:val="3"/>
            <w:tcBorders>
              <w:top w:val="nil"/>
            </w:tcBorders>
          </w:tcPr>
          <w:p w:rsidR="00BC59FC" w:rsidRDefault="00BC59FC" w:rsidP="00AF6ABC"/>
        </w:tc>
        <w:tc>
          <w:tcPr>
            <w:tcW w:w="634" w:type="dxa"/>
            <w:tcBorders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  <w:tcBorders>
              <w:lef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</w:tcPr>
          <w:p w:rsidR="00BC59FC" w:rsidRDefault="00BC59FC" w:rsidP="00AF6ABC"/>
        </w:tc>
        <w:tc>
          <w:tcPr>
            <w:tcW w:w="704" w:type="dxa"/>
          </w:tcPr>
          <w:p w:rsidR="00BC59FC" w:rsidRDefault="00BC59FC" w:rsidP="00AF6ABC"/>
        </w:tc>
        <w:tc>
          <w:tcPr>
            <w:tcW w:w="693" w:type="dxa"/>
          </w:tcPr>
          <w:p w:rsidR="00BC59FC" w:rsidRDefault="00BC59FC" w:rsidP="00AF6ABC"/>
        </w:tc>
        <w:tc>
          <w:tcPr>
            <w:tcW w:w="1270" w:type="dxa"/>
            <w:gridSpan w:val="2"/>
            <w:vMerge w:val="restart"/>
            <w:tcBorders>
              <w:right w:val="nil"/>
            </w:tcBorders>
          </w:tcPr>
          <w:p w:rsidR="00BC59FC" w:rsidRDefault="00BC59FC" w:rsidP="00AF6ABC"/>
        </w:tc>
        <w:tc>
          <w:tcPr>
            <w:tcW w:w="635" w:type="dxa"/>
            <w:vMerge w:val="restart"/>
            <w:tcBorders>
              <w:left w:val="nil"/>
              <w:right w:val="nil"/>
            </w:tcBorders>
          </w:tcPr>
          <w:p w:rsidR="00BC59FC" w:rsidRDefault="00BC59FC" w:rsidP="00AF6ABC"/>
        </w:tc>
        <w:tc>
          <w:tcPr>
            <w:tcW w:w="635" w:type="dxa"/>
            <w:vMerge w:val="restart"/>
            <w:tcBorders>
              <w:left w:val="nil"/>
              <w:right w:val="nil"/>
            </w:tcBorders>
          </w:tcPr>
          <w:p w:rsidR="00BC59FC" w:rsidRDefault="00BC59FC" w:rsidP="00AF6ABC"/>
        </w:tc>
      </w:tr>
      <w:tr w:rsidR="00BC59FC" w:rsidTr="00AF6ABC">
        <w:tc>
          <w:tcPr>
            <w:tcW w:w="707" w:type="dxa"/>
          </w:tcPr>
          <w:p w:rsidR="00BC59FC" w:rsidRPr="00D06B00" w:rsidRDefault="00BC59FC" w:rsidP="00AF6ABC">
            <w:pPr>
              <w:rPr>
                <w:i/>
              </w:rPr>
            </w:pPr>
            <w:r w:rsidRPr="00D06B00">
              <w:rPr>
                <w:i/>
              </w:rPr>
              <w:t>3.</w:t>
            </w:r>
          </w:p>
        </w:tc>
        <w:tc>
          <w:tcPr>
            <w:tcW w:w="636" w:type="dxa"/>
          </w:tcPr>
          <w:p w:rsidR="00BC59FC" w:rsidRDefault="00BC59FC" w:rsidP="00AF6ABC"/>
        </w:tc>
        <w:tc>
          <w:tcPr>
            <w:tcW w:w="636" w:type="dxa"/>
          </w:tcPr>
          <w:p w:rsidR="00BC59FC" w:rsidRDefault="00BC59FC" w:rsidP="00AF6ABC"/>
        </w:tc>
        <w:tc>
          <w:tcPr>
            <w:tcW w:w="634" w:type="dxa"/>
          </w:tcPr>
          <w:p w:rsidR="00BC59FC" w:rsidRDefault="00BC59FC" w:rsidP="00AF6ABC"/>
        </w:tc>
        <w:tc>
          <w:tcPr>
            <w:tcW w:w="634" w:type="dxa"/>
            <w:tcBorders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2781" w:type="dxa"/>
            <w:gridSpan w:val="4"/>
            <w:tcBorders>
              <w:left w:val="single" w:sz="18" w:space="0" w:color="auto"/>
              <w:bottom w:val="nil"/>
              <w:right w:val="nil"/>
            </w:tcBorders>
          </w:tcPr>
          <w:p w:rsidR="00BC59FC" w:rsidRDefault="00BC59FC" w:rsidP="00AF6ABC"/>
        </w:tc>
        <w:tc>
          <w:tcPr>
            <w:tcW w:w="12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C59FC" w:rsidRDefault="00BC59FC" w:rsidP="00AF6ABC"/>
        </w:tc>
        <w:tc>
          <w:tcPr>
            <w:tcW w:w="635" w:type="dxa"/>
            <w:vMerge/>
            <w:tcBorders>
              <w:left w:val="nil"/>
              <w:bottom w:val="nil"/>
              <w:right w:val="nil"/>
            </w:tcBorders>
          </w:tcPr>
          <w:p w:rsidR="00BC59FC" w:rsidRDefault="00BC59FC" w:rsidP="00AF6ABC"/>
        </w:tc>
        <w:tc>
          <w:tcPr>
            <w:tcW w:w="635" w:type="dxa"/>
            <w:vMerge/>
            <w:tcBorders>
              <w:left w:val="nil"/>
              <w:bottom w:val="nil"/>
              <w:right w:val="nil"/>
            </w:tcBorders>
          </w:tcPr>
          <w:p w:rsidR="00BC59FC" w:rsidRDefault="00BC59FC" w:rsidP="00AF6ABC"/>
        </w:tc>
      </w:tr>
      <w:tr w:rsidR="00BC59FC" w:rsidTr="00AF6ABC">
        <w:tc>
          <w:tcPr>
            <w:tcW w:w="707" w:type="dxa"/>
          </w:tcPr>
          <w:p w:rsidR="00BC59FC" w:rsidRPr="00D06B00" w:rsidRDefault="00BC59FC" w:rsidP="00AF6ABC">
            <w:pPr>
              <w:rPr>
                <w:i/>
              </w:rPr>
            </w:pPr>
            <w:r w:rsidRPr="00D06B00">
              <w:rPr>
                <w:i/>
              </w:rPr>
              <w:t>4.</w:t>
            </w:r>
          </w:p>
        </w:tc>
        <w:tc>
          <w:tcPr>
            <w:tcW w:w="1272" w:type="dxa"/>
            <w:gridSpan w:val="2"/>
            <w:vMerge w:val="restart"/>
            <w:tcBorders>
              <w:right w:val="nil"/>
            </w:tcBorders>
          </w:tcPr>
          <w:p w:rsidR="00BC59FC" w:rsidRDefault="00BC59FC" w:rsidP="00AF6ABC"/>
        </w:tc>
        <w:tc>
          <w:tcPr>
            <w:tcW w:w="634" w:type="dxa"/>
            <w:vMerge w:val="restart"/>
            <w:tcBorders>
              <w:left w:val="nil"/>
              <w:right w:val="single" w:sz="4" w:space="0" w:color="auto"/>
            </w:tcBorders>
          </w:tcPr>
          <w:p w:rsidR="00BC59FC" w:rsidRDefault="00BC59FC" w:rsidP="00AF6ABC"/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  <w:tcBorders>
              <w:lef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</w:tcPr>
          <w:p w:rsidR="00BC59FC" w:rsidRDefault="00BC59FC" w:rsidP="00AF6ABC"/>
        </w:tc>
        <w:tc>
          <w:tcPr>
            <w:tcW w:w="704" w:type="dxa"/>
          </w:tcPr>
          <w:p w:rsidR="00BC59FC" w:rsidRDefault="00BC59FC" w:rsidP="00AF6ABC"/>
        </w:tc>
        <w:tc>
          <w:tcPr>
            <w:tcW w:w="3233" w:type="dxa"/>
            <w:gridSpan w:val="5"/>
            <w:tcBorders>
              <w:top w:val="nil"/>
              <w:bottom w:val="nil"/>
              <w:right w:val="nil"/>
            </w:tcBorders>
          </w:tcPr>
          <w:p w:rsidR="00BC59FC" w:rsidRDefault="00BC59FC" w:rsidP="00AF6ABC"/>
        </w:tc>
      </w:tr>
      <w:tr w:rsidR="00BC59FC" w:rsidTr="00AF6ABC">
        <w:trPr>
          <w:gridAfter w:val="3"/>
          <w:wAfter w:w="1905" w:type="dxa"/>
        </w:trPr>
        <w:tc>
          <w:tcPr>
            <w:tcW w:w="707" w:type="dxa"/>
          </w:tcPr>
          <w:p w:rsidR="00BC59FC" w:rsidRPr="00D06B00" w:rsidRDefault="00BC59FC" w:rsidP="00AF6ABC">
            <w:pPr>
              <w:rPr>
                <w:i/>
              </w:rPr>
            </w:pPr>
            <w:r w:rsidRPr="00D06B00">
              <w:rPr>
                <w:i/>
              </w:rPr>
              <w:t>5.</w:t>
            </w:r>
          </w:p>
        </w:tc>
        <w:tc>
          <w:tcPr>
            <w:tcW w:w="1272" w:type="dxa"/>
            <w:gridSpan w:val="2"/>
            <w:vMerge/>
            <w:tcBorders>
              <w:bottom w:val="nil"/>
              <w:right w:val="nil"/>
            </w:tcBorders>
          </w:tcPr>
          <w:p w:rsidR="00BC59FC" w:rsidRDefault="00BC59FC" w:rsidP="00AF6ABC"/>
        </w:tc>
        <w:tc>
          <w:tcPr>
            <w:tcW w:w="634" w:type="dxa"/>
            <w:vMerge/>
            <w:tcBorders>
              <w:left w:val="nil"/>
              <w:right w:val="nil"/>
            </w:tcBorders>
          </w:tcPr>
          <w:p w:rsidR="00BC59FC" w:rsidRDefault="00BC59FC" w:rsidP="00AF6ABC"/>
        </w:tc>
        <w:tc>
          <w:tcPr>
            <w:tcW w:w="634" w:type="dxa"/>
            <w:tcBorders>
              <w:left w:val="nil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  <w:tcBorders>
              <w:lef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</w:tcPr>
          <w:p w:rsidR="00BC59FC" w:rsidRDefault="00BC59FC" w:rsidP="00AF6ABC"/>
        </w:tc>
        <w:tc>
          <w:tcPr>
            <w:tcW w:w="704" w:type="dxa"/>
          </w:tcPr>
          <w:p w:rsidR="00BC59FC" w:rsidRDefault="00BC59FC" w:rsidP="00AF6ABC"/>
        </w:tc>
        <w:tc>
          <w:tcPr>
            <w:tcW w:w="693" w:type="dxa"/>
          </w:tcPr>
          <w:p w:rsidR="00BC59FC" w:rsidRDefault="00BC59FC" w:rsidP="00AF6ABC"/>
        </w:tc>
        <w:tc>
          <w:tcPr>
            <w:tcW w:w="635" w:type="dxa"/>
          </w:tcPr>
          <w:p w:rsidR="00BC59FC" w:rsidRDefault="00BC59FC" w:rsidP="00AF6ABC"/>
        </w:tc>
      </w:tr>
      <w:tr w:rsidR="00BC59FC" w:rsidTr="00AF6ABC">
        <w:trPr>
          <w:gridAfter w:val="5"/>
          <w:wAfter w:w="3233" w:type="dxa"/>
        </w:trPr>
        <w:tc>
          <w:tcPr>
            <w:tcW w:w="707" w:type="dxa"/>
          </w:tcPr>
          <w:p w:rsidR="00BC59FC" w:rsidRPr="00D06B00" w:rsidRDefault="00BC59FC" w:rsidP="00AF6ABC">
            <w:pPr>
              <w:rPr>
                <w:i/>
              </w:rPr>
            </w:pPr>
            <w:r w:rsidRPr="00D06B00">
              <w:rPr>
                <w:i/>
              </w:rPr>
              <w:t>6.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right w:val="nil"/>
            </w:tcBorders>
          </w:tcPr>
          <w:p w:rsidR="00BC59FC" w:rsidRDefault="00BC59FC" w:rsidP="00AF6ABC"/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59FC" w:rsidRDefault="00BC59FC" w:rsidP="00AF6ABC"/>
        </w:tc>
        <w:tc>
          <w:tcPr>
            <w:tcW w:w="634" w:type="dxa"/>
            <w:tcBorders>
              <w:left w:val="single" w:sz="4" w:space="0" w:color="auto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  <w:tcBorders>
              <w:lef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</w:tcPr>
          <w:p w:rsidR="00BC59FC" w:rsidRDefault="00BC59FC" w:rsidP="00AF6ABC"/>
        </w:tc>
        <w:tc>
          <w:tcPr>
            <w:tcW w:w="704" w:type="dxa"/>
            <w:tcBorders>
              <w:bottom w:val="nil"/>
              <w:right w:val="nil"/>
            </w:tcBorders>
          </w:tcPr>
          <w:p w:rsidR="00BC59FC" w:rsidRDefault="00BC59FC" w:rsidP="00AF6ABC"/>
        </w:tc>
      </w:tr>
      <w:tr w:rsidR="00BC59FC" w:rsidTr="00AF6ABC">
        <w:trPr>
          <w:gridAfter w:val="7"/>
          <w:wAfter w:w="4629" w:type="dxa"/>
        </w:trPr>
        <w:tc>
          <w:tcPr>
            <w:tcW w:w="707" w:type="dxa"/>
          </w:tcPr>
          <w:p w:rsidR="00BC59FC" w:rsidRPr="00D06B00" w:rsidRDefault="00BC59FC" w:rsidP="00AF6ABC">
            <w:pPr>
              <w:rPr>
                <w:i/>
              </w:rPr>
            </w:pPr>
            <w:r w:rsidRPr="00D06B00">
              <w:rPr>
                <w:i/>
              </w:rPr>
              <w:t>7.</w:t>
            </w:r>
          </w:p>
        </w:tc>
        <w:tc>
          <w:tcPr>
            <w:tcW w:w="127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BC59FC" w:rsidRDefault="00BC59FC" w:rsidP="00AF6ABC"/>
        </w:tc>
        <w:tc>
          <w:tcPr>
            <w:tcW w:w="634" w:type="dxa"/>
            <w:tcBorders>
              <w:left w:val="single" w:sz="4" w:space="0" w:color="auto"/>
            </w:tcBorders>
          </w:tcPr>
          <w:p w:rsidR="00BC59FC" w:rsidRDefault="00BC59FC" w:rsidP="00AF6ABC"/>
        </w:tc>
        <w:tc>
          <w:tcPr>
            <w:tcW w:w="634" w:type="dxa"/>
            <w:tcBorders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59FC" w:rsidRDefault="00BC59FC" w:rsidP="00AF6ABC"/>
        </w:tc>
        <w:tc>
          <w:tcPr>
            <w:tcW w:w="692" w:type="dxa"/>
            <w:tcBorders>
              <w:left w:val="single" w:sz="18" w:space="0" w:color="auto"/>
            </w:tcBorders>
          </w:tcPr>
          <w:p w:rsidR="00BC59FC" w:rsidRDefault="00BC59FC" w:rsidP="00AF6ABC"/>
        </w:tc>
      </w:tr>
    </w:tbl>
    <w:p w:rsidR="00B37437" w:rsidRPr="00B37437" w:rsidRDefault="00B37437" w:rsidP="00B37437">
      <w:pPr>
        <w:jc w:val="both"/>
      </w:pPr>
    </w:p>
    <w:p w:rsidR="00B37437" w:rsidRDefault="00B37437"/>
    <w:p w:rsidR="00B37437" w:rsidRDefault="00BC59FC" w:rsidP="00BC59FC">
      <w:pPr>
        <w:pStyle w:val="Listaszerbekezds"/>
        <w:numPr>
          <w:ilvl w:val="0"/>
          <w:numId w:val="1"/>
        </w:numPr>
      </w:pPr>
      <w:r>
        <w:t>Igen, az ember táplálékot és menedéket nyújt sok állat számára – még akkor is, ha nem akarja. Tudtok még felsorolni olyan állatokat, amelyeket nem „szándékosan” tart az ember, mégis lakott területeken fordulnak elő? (Többük nevében szerepel a házi- előtag is.)</w:t>
      </w:r>
    </w:p>
    <w:p w:rsidR="00BC59FC" w:rsidRDefault="00BC59FC" w:rsidP="00BC59FC">
      <w:pPr>
        <w:rPr>
          <w:i/>
        </w:rPr>
      </w:pPr>
      <w:r>
        <w:rPr>
          <w:i/>
        </w:rPr>
        <w:t>(</w:t>
      </w:r>
      <w:r w:rsidRPr="00BC59FC">
        <w:rPr>
          <w:i/>
        </w:rPr>
        <w:t>házi egér, házi rozsdafarkú, házi veré</w:t>
      </w:r>
      <w:r>
        <w:rPr>
          <w:i/>
        </w:rPr>
        <w:t>b, parlagi galamb, házi zugpók)</w:t>
      </w:r>
    </w:p>
    <w:p w:rsidR="00BC59FC" w:rsidRDefault="00BC59FC" w:rsidP="00BC59FC">
      <w:pPr>
        <w:pStyle w:val="Listaszerbekezds"/>
        <w:numPr>
          <w:ilvl w:val="0"/>
          <w:numId w:val="1"/>
        </w:numPr>
      </w:pPr>
      <w:r>
        <w:t xml:space="preserve">Vannak olyan állatok is, amelyek kifejezetten a városi környezetben találják meg a feltételeiket. A vándorsólyom például télen a nagyvárosokban vadászik a parlagi galambokra, tehát a táplálékbőség vonzza őket, de a magas tornyok, emeletes házak emlékeztetnek a sziklás, hegyvidéki környezetre, ahol egyébként él. </w:t>
      </w:r>
    </w:p>
    <w:p w:rsidR="00BC59FC" w:rsidRDefault="00BC59FC" w:rsidP="00BC59FC">
      <w:pPr>
        <w:pStyle w:val="Listaszerbekezds"/>
        <w:numPr>
          <w:ilvl w:val="0"/>
          <w:numId w:val="1"/>
        </w:numPr>
      </w:pPr>
      <w:r>
        <w:t xml:space="preserve">A parlagi galambot eredetileg a szirti galambból „háziasították”. A tartott házigalambok viszont sok helyen kivadultak és ma már önállóan </w:t>
      </w:r>
      <w:r w:rsidR="00953935">
        <w:t xml:space="preserve">élő, táplálkozó állományaik vannak a nagyobb városokban. </w:t>
      </w:r>
    </w:p>
    <w:p w:rsidR="0075262B" w:rsidRDefault="00953935" w:rsidP="0075262B">
      <w:pPr>
        <w:ind w:left="360"/>
      </w:pPr>
      <w:r>
        <w:t>Otthoni feladat: Egy-egy ember közelében élő, de nem háziállatról gyűjtőmunka végzése. Vajon miért került a közelünkbe?</w:t>
      </w:r>
      <w:r w:rsidR="0075262B" w:rsidRPr="0075262B">
        <w:t xml:space="preserve"> </w:t>
      </w:r>
    </w:p>
    <w:p w:rsidR="0075262B" w:rsidRDefault="0075262B" w:rsidP="00E2578B">
      <w:pPr>
        <w:pStyle w:val="Listaszerbekezds"/>
        <w:numPr>
          <w:ilvl w:val="0"/>
          <w:numId w:val="1"/>
        </w:numPr>
      </w:pPr>
      <w:r>
        <w:t xml:space="preserve">Vannak olyan </w:t>
      </w:r>
      <w:r>
        <w:t xml:space="preserve">állatok is az emberek közelében, amelyek betegséget terjesztenek, kártevők. Ezekről a nem szívesen látott állatokról fogunk olvasni a következő alkalommal. A szöveg címe: „Hívatlan vendégek” 42. oldal </w:t>
      </w:r>
    </w:p>
    <w:p w:rsidR="0075262B" w:rsidRDefault="0075262B" w:rsidP="0075262B">
      <w:pPr>
        <w:ind w:left="360"/>
      </w:pPr>
      <w:r>
        <w:t>Nézzük meg néhány ilyen élőlény képét:</w:t>
      </w:r>
    </w:p>
    <w:p w:rsidR="0075262B" w:rsidRDefault="0075262B" w:rsidP="0075262B">
      <w:pPr>
        <w:ind w:left="360"/>
      </w:pPr>
      <w:hyperlink r:id="rId6" w:history="1">
        <w:r w:rsidRPr="00C45F5C">
          <w:rPr>
            <w:rStyle w:val="Hiperhivatkozs"/>
          </w:rPr>
          <w:t>http://segedanyag.com/wp-content/uploads/2016/04/H%C3%ADvatlan-vend%C3%A9gek.pdf</w:t>
        </w:r>
      </w:hyperlink>
    </w:p>
    <w:p w:rsidR="0075262B" w:rsidRDefault="0075262B" w:rsidP="0075262B">
      <w:pPr>
        <w:ind w:left="360"/>
      </w:pPr>
    </w:p>
    <w:p w:rsidR="00E2578B" w:rsidRDefault="00E2578B" w:rsidP="00E2578B">
      <w:pPr>
        <w:pStyle w:val="Listaszerbekezds"/>
        <w:numPr>
          <w:ilvl w:val="0"/>
          <w:numId w:val="1"/>
        </w:numPr>
      </w:pPr>
      <w:r>
        <w:t xml:space="preserve">És persze az is előfordul, hogy szándékosan próbálunk vadon élő állatokat csalni a házunkhoz. Télen például táplálékot helyezünk ki és állatok jönnek </w:t>
      </w:r>
      <w:proofErr w:type="gramStart"/>
      <w:r>
        <w:t>hozzánk</w:t>
      </w:r>
      <w:proofErr w:type="gramEnd"/>
      <w:r>
        <w:t xml:space="preserve"> vendégségbe. Mi is ez és mit tudtok róla? (madáretetés, beszélgetés a témáról) Ne feledkezzetek el arról, hogy tavasszal és nyáron etetni nem szabad, de a madarak itatása annál fontosabb a melegben!</w:t>
      </w:r>
    </w:p>
    <w:p w:rsidR="0075262B" w:rsidRDefault="0075262B" w:rsidP="0075262B">
      <w:pPr>
        <w:ind w:left="360"/>
      </w:pPr>
    </w:p>
    <w:p w:rsidR="00953935" w:rsidRPr="00BC59FC" w:rsidRDefault="00953935" w:rsidP="00953935"/>
    <w:sectPr w:rsidR="00953935" w:rsidRPr="00BC5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37F"/>
    <w:multiLevelType w:val="hybridMultilevel"/>
    <w:tmpl w:val="CD4A4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409F3"/>
    <w:multiLevelType w:val="hybridMultilevel"/>
    <w:tmpl w:val="A336CDE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3B1679"/>
    <w:multiLevelType w:val="hybridMultilevel"/>
    <w:tmpl w:val="82D0C5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70537"/>
    <w:multiLevelType w:val="hybridMultilevel"/>
    <w:tmpl w:val="788064A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A63AB0"/>
    <w:multiLevelType w:val="hybridMultilevel"/>
    <w:tmpl w:val="2F48320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E4066"/>
    <w:multiLevelType w:val="hybridMultilevel"/>
    <w:tmpl w:val="270ED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37"/>
    <w:rsid w:val="00393781"/>
    <w:rsid w:val="0075262B"/>
    <w:rsid w:val="00953935"/>
    <w:rsid w:val="00A47029"/>
    <w:rsid w:val="00B37437"/>
    <w:rsid w:val="00BC59FC"/>
    <w:rsid w:val="00E2578B"/>
    <w:rsid w:val="00E8181F"/>
    <w:rsid w:val="00F6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437"/>
    <w:pPr>
      <w:ind w:left="720"/>
      <w:contextualSpacing/>
    </w:pPr>
  </w:style>
  <w:style w:type="table" w:styleId="Rcsostblzat">
    <w:name w:val="Table Grid"/>
    <w:basedOn w:val="Normltblzat"/>
    <w:uiPriority w:val="59"/>
    <w:rsid w:val="00BC5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52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437"/>
    <w:pPr>
      <w:ind w:left="720"/>
      <w:contextualSpacing/>
    </w:pPr>
  </w:style>
  <w:style w:type="table" w:styleId="Rcsostblzat">
    <w:name w:val="Table Grid"/>
    <w:basedOn w:val="Normltblzat"/>
    <w:uiPriority w:val="59"/>
    <w:rsid w:val="00BC5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52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gedanyag.com/wp-content/uploads/2016/04/H%C3%ADvatlan-vend%C3%A9ge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533</Words>
  <Characters>3023</Characters>
  <Application>Microsoft Office Word</Application>
  <DocSecurity>0</DocSecurity>
  <Lines>177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2016-04-14T13:35:00Z</dcterms:created>
  <dcterms:modified xsi:type="dcterms:W3CDTF">2016-04-14T14:18:00Z</dcterms:modified>
</cp:coreProperties>
</file>