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0" w:rsidRPr="00ED71BE" w:rsidRDefault="00336B6A" w:rsidP="00ED71B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71BE">
        <w:rPr>
          <w:rFonts w:ascii="Times New Roman" w:hAnsi="Times New Roman" w:cs="Times New Roman"/>
          <w:b/>
          <w:bCs/>
        </w:rPr>
        <w:t>Magyar nyelv és irodalom óra</w:t>
      </w:r>
    </w:p>
    <w:p w:rsidR="00610740" w:rsidRPr="00ED71BE" w:rsidRDefault="00610740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Téma:</w:t>
      </w:r>
      <w:r w:rsidR="00336B6A" w:rsidRPr="00ED71BE">
        <w:rPr>
          <w:rFonts w:ascii="Times New Roman" w:hAnsi="Times New Roman" w:cs="Times New Roman"/>
        </w:rPr>
        <w:t xml:space="preserve"> Szitakötő 32</w:t>
      </w:r>
      <w:r w:rsidRPr="00ED71BE">
        <w:rPr>
          <w:rFonts w:ascii="Times New Roman" w:hAnsi="Times New Roman" w:cs="Times New Roman"/>
        </w:rPr>
        <w:t xml:space="preserve">. </w:t>
      </w:r>
      <w:r w:rsidR="00336B6A" w:rsidRPr="00ED71BE">
        <w:rPr>
          <w:rFonts w:ascii="Times New Roman" w:hAnsi="Times New Roman" w:cs="Times New Roman"/>
        </w:rPr>
        <w:t>S</w:t>
      </w:r>
      <w:r w:rsidRPr="00ED71BE">
        <w:rPr>
          <w:rFonts w:ascii="Times New Roman" w:hAnsi="Times New Roman" w:cs="Times New Roman"/>
        </w:rPr>
        <w:t>z.</w:t>
      </w:r>
    </w:p>
    <w:p w:rsidR="00336B6A" w:rsidRPr="00ED71BE" w:rsidRDefault="00336B6A" w:rsidP="00ED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D71BE">
        <w:rPr>
          <w:rFonts w:ascii="Times New Roman" w:hAnsi="Times New Roman" w:cs="Times New Roman"/>
          <w:szCs w:val="24"/>
        </w:rPr>
        <w:t>Salgó Nóra: Csapszék a csámpás patához</w:t>
      </w:r>
    </w:p>
    <w:p w:rsidR="00336B6A" w:rsidRPr="00ED71BE" w:rsidRDefault="00336B6A" w:rsidP="00ED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D71BE">
        <w:rPr>
          <w:rFonts w:ascii="Times New Roman" w:hAnsi="Times New Roman" w:cs="Times New Roman"/>
          <w:szCs w:val="24"/>
        </w:rPr>
        <w:t>Baksza Dániel: A kovács szerencséje</w:t>
      </w:r>
    </w:p>
    <w:p w:rsidR="00336B6A" w:rsidRPr="00ED71BE" w:rsidRDefault="00336B6A" w:rsidP="00ED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D71BE">
        <w:rPr>
          <w:rFonts w:ascii="Times New Roman" w:hAnsi="Times New Roman" w:cs="Times New Roman"/>
          <w:szCs w:val="24"/>
        </w:rPr>
        <w:t>T. Ágoston László: A szürke ló patkója</w:t>
      </w:r>
    </w:p>
    <w:p w:rsidR="00336B6A" w:rsidRPr="00ED71BE" w:rsidRDefault="00DB4F19" w:rsidP="00ED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D71BE">
        <w:rPr>
          <w:rFonts w:ascii="Times New Roman" w:hAnsi="Times New Roman" w:cs="Times New Roman"/>
          <w:szCs w:val="24"/>
        </w:rPr>
        <w:t>Fecske Csaba: Balszerencsepatkó</w:t>
      </w:r>
    </w:p>
    <w:p w:rsidR="00DB4F19" w:rsidRPr="00ED71BE" w:rsidRDefault="00DB4F19" w:rsidP="00ED71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ED71BE">
        <w:rPr>
          <w:rFonts w:ascii="Times New Roman" w:hAnsi="Times New Roman" w:cs="Times New Roman"/>
          <w:szCs w:val="24"/>
        </w:rPr>
        <w:t>Németh István: Az ördög patkója</w:t>
      </w:r>
    </w:p>
    <w:p w:rsidR="00DB4F19" w:rsidRPr="00ED71BE" w:rsidRDefault="00DB4F19" w:rsidP="00ED71BE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D71BE">
        <w:rPr>
          <w:rFonts w:ascii="Times New Roman" w:hAnsi="Times New Roman" w:cs="Times New Roman"/>
          <w:b/>
        </w:rPr>
        <w:t xml:space="preserve">Cél: </w:t>
      </w:r>
    </w:p>
    <w:p w:rsidR="00DB4F19" w:rsidRPr="00ED71BE" w:rsidRDefault="00DB4F19" w:rsidP="00ED71BE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 a szövegértő olvasás</w:t>
      </w:r>
      <w:r w:rsidR="00ED71BE">
        <w:rPr>
          <w:rFonts w:ascii="Times New Roman" w:hAnsi="Times New Roman" w:cs="Times New Roman"/>
        </w:rPr>
        <w:t>, szövegelemzés</w:t>
      </w:r>
      <w:r w:rsidRPr="00ED71BE">
        <w:rPr>
          <w:rFonts w:ascii="Times New Roman" w:hAnsi="Times New Roman" w:cs="Times New Roman"/>
        </w:rPr>
        <w:t xml:space="preserve"> fejlesztése</w:t>
      </w:r>
    </w:p>
    <w:p w:rsidR="00DB4F19" w:rsidRPr="00ED71BE" w:rsidRDefault="00DB4F19" w:rsidP="00ED71BE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kreativitás fejlesztése</w:t>
      </w:r>
    </w:p>
    <w:p w:rsidR="00ED71BE" w:rsidRDefault="00DB4F19" w:rsidP="00ED71BE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csoporton belüli együttműködés fejlesztése</w:t>
      </w:r>
    </w:p>
    <w:p w:rsidR="00ED71BE" w:rsidRDefault="00ED71BE" w:rsidP="00ED71BE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</w:rPr>
        <w:t>Időtartam</w:t>
      </w:r>
      <w:r>
        <w:rPr>
          <w:rFonts w:ascii="Times New Roman" w:hAnsi="Times New Roman" w:cs="Times New Roman"/>
        </w:rPr>
        <w:t>: 2x45 perc</w:t>
      </w:r>
    </w:p>
    <w:p w:rsidR="00D21622" w:rsidRPr="00ED71BE" w:rsidRDefault="00D21622" w:rsidP="00ED71BE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21622">
        <w:rPr>
          <w:rFonts w:ascii="Times New Roman" w:hAnsi="Times New Roman" w:cs="Times New Roman"/>
          <w:b/>
        </w:rPr>
        <w:t>Felha</w:t>
      </w:r>
      <w:r>
        <w:rPr>
          <w:rFonts w:ascii="Times New Roman" w:hAnsi="Times New Roman" w:cs="Times New Roman"/>
          <w:b/>
        </w:rPr>
        <w:t>s</w:t>
      </w:r>
      <w:r w:rsidRPr="00D21622">
        <w:rPr>
          <w:rFonts w:ascii="Times New Roman" w:hAnsi="Times New Roman" w:cs="Times New Roman"/>
          <w:b/>
        </w:rPr>
        <w:t>znált segédanyag:</w:t>
      </w:r>
      <w:r>
        <w:rPr>
          <w:rFonts w:ascii="Times New Roman" w:hAnsi="Times New Roman" w:cs="Times New Roman"/>
        </w:rPr>
        <w:t xml:space="preserve"> </w:t>
      </w:r>
      <w:r w:rsidRPr="00D21622">
        <w:rPr>
          <w:rFonts w:ascii="Times New Roman" w:hAnsi="Times New Roman" w:cs="Times New Roman"/>
        </w:rPr>
        <w:t>http://segedanyag.com/2016/01/19/mindenki-a-maga-szerencsejenek-kovacsa-7360</w:t>
      </w:r>
    </w:p>
    <w:p w:rsidR="00610740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Készítette:</w:t>
      </w:r>
      <w:r w:rsidR="00336B6A" w:rsidRPr="00ED71BE">
        <w:rPr>
          <w:rFonts w:ascii="Times New Roman" w:hAnsi="Times New Roman" w:cs="Times New Roman"/>
        </w:rPr>
        <w:t xml:space="preserve"> Megyesi Réka, Visky Andrea</w:t>
      </w:r>
    </w:p>
    <w:p w:rsidR="00610740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Intézmény neve: </w:t>
      </w:r>
      <w:r w:rsidRPr="00ED71BE">
        <w:rPr>
          <w:rFonts w:ascii="Times New Roman" w:hAnsi="Times New Roman" w:cs="Times New Roman"/>
        </w:rPr>
        <w:t>16-os Általános Iskola, Nagyvárad</w:t>
      </w:r>
    </w:p>
    <w:p w:rsidR="00610740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Osztály: </w:t>
      </w:r>
      <w:r w:rsidR="00336B6A" w:rsidRPr="00ED71BE">
        <w:rPr>
          <w:rFonts w:ascii="Times New Roman" w:hAnsi="Times New Roman" w:cs="Times New Roman"/>
        </w:rPr>
        <w:t>6</w:t>
      </w:r>
      <w:r w:rsidRPr="00ED71BE">
        <w:rPr>
          <w:rFonts w:ascii="Times New Roman" w:hAnsi="Times New Roman" w:cs="Times New Roman"/>
        </w:rPr>
        <w:t>.D</w:t>
      </w:r>
    </w:p>
    <w:p w:rsidR="00610740" w:rsidRPr="00ED71BE" w:rsidRDefault="00610740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D71BE">
        <w:rPr>
          <w:rFonts w:ascii="Times New Roman" w:hAnsi="Times New Roman" w:cs="Times New Roman"/>
          <w:b/>
          <w:bCs/>
        </w:rPr>
        <w:t>Az óra menete:</w:t>
      </w:r>
    </w:p>
    <w:p w:rsidR="00610740" w:rsidRPr="00ED71BE" w:rsidRDefault="00610740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DB4F19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1</w:t>
      </w:r>
      <w:r w:rsidR="00302C81" w:rsidRPr="00ED71BE">
        <w:rPr>
          <w:rFonts w:ascii="Times New Roman" w:hAnsi="Times New Roman" w:cs="Times New Roman"/>
          <w:b/>
          <w:bCs/>
        </w:rPr>
        <w:t xml:space="preserve">. Szervezési feladatok: </w:t>
      </w:r>
      <w:r w:rsidRPr="00ED71BE">
        <w:rPr>
          <w:rFonts w:ascii="Times New Roman" w:hAnsi="Times New Roman" w:cs="Times New Roman"/>
          <w:bCs/>
        </w:rPr>
        <w:t>5x</w:t>
      </w:r>
      <w:r w:rsidRPr="00ED71BE">
        <w:rPr>
          <w:rFonts w:ascii="Times New Roman" w:hAnsi="Times New Roman" w:cs="Times New Roman"/>
        </w:rPr>
        <w:t>5 fős csoportok kialakítása</w:t>
      </w:r>
    </w:p>
    <w:p w:rsidR="002A5A95" w:rsidRPr="00ED71BE" w:rsidRDefault="00760563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Ráhangolódás</w:t>
      </w:r>
      <w:r w:rsidR="00302C81" w:rsidRPr="00ED71BE">
        <w:rPr>
          <w:rFonts w:ascii="Times New Roman" w:hAnsi="Times New Roman" w:cs="Times New Roman"/>
          <w:b/>
          <w:bCs/>
        </w:rPr>
        <w:t>:</w:t>
      </w:r>
      <w:r w:rsidR="00302C81" w:rsidRPr="00ED71BE">
        <w:rPr>
          <w:rFonts w:ascii="Times New Roman" w:hAnsi="Times New Roman" w:cs="Times New Roman"/>
        </w:rPr>
        <w:t xml:space="preserve"> </w:t>
      </w:r>
    </w:p>
    <w:p w:rsidR="00610740" w:rsidRDefault="005C39B2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- beszélgetés a szerencséről, saját élmények megosztása </w:t>
      </w:r>
      <w:r w:rsidR="009019C3" w:rsidRPr="00ED71BE">
        <w:rPr>
          <w:rFonts w:ascii="Times New Roman" w:hAnsi="Times New Roman" w:cs="Times New Roman"/>
        </w:rPr>
        <w:t>(Milyen szerepet játszik az életünkben a szerencse? Mit nevezünk  balszerencsének? Milyen jelképei vannak a szerencsének?</w:t>
      </w:r>
      <w:r w:rsidRPr="00ED71BE">
        <w:rPr>
          <w:rFonts w:ascii="Times New Roman" w:hAnsi="Times New Roman" w:cs="Times New Roman"/>
        </w:rPr>
        <w:t xml:space="preserve"> Hogyan ábrázolhatjuk a szerencsét? Hogyak köthető a patkó a szerencséhez</w:t>
      </w:r>
      <w:r w:rsidR="00DC2AD1" w:rsidRPr="00ED71BE">
        <w:rPr>
          <w:rFonts w:ascii="Times New Roman" w:hAnsi="Times New Roman" w:cs="Times New Roman"/>
        </w:rPr>
        <w:t>?</w:t>
      </w:r>
      <w:r w:rsidRPr="00ED71BE">
        <w:rPr>
          <w:rFonts w:ascii="Times New Roman" w:hAnsi="Times New Roman" w:cs="Times New Roman"/>
        </w:rPr>
        <w:t>)</w:t>
      </w:r>
      <w:r w:rsidR="009019C3" w:rsidRPr="00ED71BE">
        <w:rPr>
          <w:rFonts w:ascii="Times New Roman" w:hAnsi="Times New Roman" w:cs="Times New Roman"/>
        </w:rPr>
        <w:t xml:space="preserve"> </w:t>
      </w:r>
    </w:p>
    <w:p w:rsidR="0032740C" w:rsidRPr="00ED71BE" w:rsidRDefault="0032740C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segédanyag felhasználása</w:t>
      </w:r>
    </w:p>
    <w:p w:rsidR="005C39B2" w:rsidRPr="00ED71BE" w:rsidRDefault="00302C81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4. Témabejelentés:</w:t>
      </w:r>
      <w:r w:rsidRPr="00ED71BE">
        <w:rPr>
          <w:rFonts w:ascii="Times New Roman" w:hAnsi="Times New Roman" w:cs="Times New Roman"/>
        </w:rPr>
        <w:t xml:space="preserve"> </w:t>
      </w:r>
      <w:r w:rsidR="005C39B2" w:rsidRPr="00ED71BE">
        <w:rPr>
          <w:rFonts w:ascii="Times New Roman" w:hAnsi="Times New Roman" w:cs="Times New Roman"/>
        </w:rPr>
        <w:t>Ma olyan történetekkel fogunk megismerkedni, amelyekben fontos szerep jut a szerencsének. Olvassátok figyelmesen őket!</w:t>
      </w:r>
    </w:p>
    <w:p w:rsidR="00610740" w:rsidRPr="00ED71BE" w:rsidRDefault="00760563" w:rsidP="00ED71BE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Jelentésteremtés</w:t>
      </w:r>
      <w:r w:rsidR="00302C81" w:rsidRPr="00ED71BE">
        <w:rPr>
          <w:rFonts w:ascii="Times New Roman" w:hAnsi="Times New Roman" w:cs="Times New Roman"/>
          <w:b/>
          <w:bCs/>
        </w:rPr>
        <w:t>:</w:t>
      </w:r>
    </w:p>
    <w:p w:rsidR="005C39B2" w:rsidRPr="00ED71BE" w:rsidRDefault="005C39B2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- a szövegek véletlenszerű kiosztása a csoportok  között </w:t>
      </w:r>
    </w:p>
    <w:p w:rsidR="005C39B2" w:rsidRPr="00ED71BE" w:rsidRDefault="005C39B2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- a szövegek csoporton belüli megbeszélése, feldolgozásaa </w:t>
      </w:r>
    </w:p>
    <w:p w:rsidR="005C39B2" w:rsidRPr="00ED71BE" w:rsidRDefault="005C39B2" w:rsidP="00ED71BE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- a csoportok a történet alapján keresztrejtvényt készítenek</w:t>
      </w:r>
      <w:r w:rsidR="00DC2AD1" w:rsidRPr="00ED71BE">
        <w:rPr>
          <w:rFonts w:ascii="Times New Roman" w:hAnsi="Times New Roman" w:cs="Times New Roman"/>
        </w:rPr>
        <w:t xml:space="preserve"> szerencsepatkó megfejtéssel</w:t>
      </w:r>
    </w:p>
    <w:p w:rsidR="00610740" w:rsidRPr="00ED71BE" w:rsidRDefault="00760563" w:rsidP="00ED71BE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Reflektálás</w:t>
      </w:r>
      <w:r w:rsidR="00DC2AD1" w:rsidRPr="00ED71BE">
        <w:rPr>
          <w:rFonts w:ascii="Times New Roman" w:hAnsi="Times New Roman" w:cs="Times New Roman"/>
        </w:rPr>
        <w:t>:</w:t>
      </w:r>
      <w:r w:rsidR="00DC2AD1" w:rsidRPr="00ED71BE">
        <w:rPr>
          <w:rFonts w:ascii="Times New Roman" w:hAnsi="Times New Roman" w:cs="Times New Roman"/>
        </w:rPr>
        <w:tab/>
      </w:r>
    </w:p>
    <w:p w:rsidR="00F9265B" w:rsidRDefault="00DC2AD1" w:rsidP="00BF08AD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- a csoportok történetet és keresztrjetvényt cserélnek egymás között</w:t>
      </w:r>
      <w:r w:rsidR="00BF08AD">
        <w:rPr>
          <w:rFonts w:ascii="Times New Roman" w:hAnsi="Times New Roman" w:cs="Times New Roman"/>
        </w:rPr>
        <w:t>.</w:t>
      </w:r>
    </w:p>
    <w:p w:rsidR="00BF08AD" w:rsidRDefault="00BF08AD" w:rsidP="00BF08A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96579" w:rsidRDefault="00F96579" w:rsidP="00BF08A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96579" w:rsidRDefault="00F96579" w:rsidP="00BF08AD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BF08AD" w:rsidRPr="00ED44C8" w:rsidRDefault="00BF08AD" w:rsidP="00F965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44C8">
        <w:rPr>
          <w:rFonts w:ascii="Times New Roman" w:hAnsi="Times New Roman" w:cs="Times New Roman"/>
          <w:b/>
          <w:sz w:val="22"/>
          <w:szCs w:val="22"/>
        </w:rPr>
        <w:lastRenderedPageBreak/>
        <w:t>1. Fecske Csaba: Balszerencsepatkó</w:t>
      </w:r>
    </w:p>
    <w:p w:rsidR="00BF08AD" w:rsidRPr="00ED44C8" w:rsidRDefault="00BF08AD" w:rsidP="00BF08A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2.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3.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4.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5.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6.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7.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8.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9.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10.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11.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12.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13.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>
            <w:r w:rsidRPr="00ED44C8">
              <w:t>14.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single" w:sz="24" w:space="0" w:color="auto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  <w:tc>
          <w:tcPr>
            <w:tcW w:w="4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F08AD" w:rsidRPr="00ED44C8" w:rsidRDefault="00BF08AD" w:rsidP="00845509"/>
        </w:tc>
      </w:tr>
    </w:tbl>
    <w:p w:rsidR="00BF08AD" w:rsidRPr="00ED44C8" w:rsidRDefault="00BF08AD" w:rsidP="00BF08AD">
      <w:pPr>
        <w:rPr>
          <w:sz w:val="22"/>
          <w:szCs w:val="22"/>
        </w:rPr>
      </w:pP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 nevezte a kisfiú a lovak patkóját?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csinálnak a szekerek?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Hogyan gondolkodott a kisfiú?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csinált a szomszédasszony az udvaron?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A szerencse ellentéte.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Hogyan esett hátra Bori néni?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Minek dolgozott Józsi bácsi?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A szerencse ellentéte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ereje volt a lónak?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csináltak a lovak?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állatnak van patkója?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állat menekült?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ütés hallatszott?</w:t>
      </w:r>
    </w:p>
    <w:p w:rsidR="00BF08AD" w:rsidRPr="00F96579" w:rsidRDefault="00BF08AD" w:rsidP="00F96579">
      <w:pPr>
        <w:pStyle w:val="ListParagraph"/>
        <w:widowControl/>
        <w:numPr>
          <w:ilvl w:val="0"/>
          <w:numId w:val="3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tárgy szerepel a címben?</w:t>
      </w:r>
    </w:p>
    <w:p w:rsidR="00BF08AD" w:rsidRDefault="00BF08AD" w:rsidP="00F965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44C8">
        <w:rPr>
          <w:rFonts w:ascii="Times New Roman" w:hAnsi="Times New Roman" w:cs="Times New Roman"/>
          <w:b/>
          <w:sz w:val="22"/>
          <w:szCs w:val="22"/>
        </w:rPr>
        <w:t>2</w:t>
      </w:r>
      <w:r w:rsidR="00F96579">
        <w:rPr>
          <w:rFonts w:ascii="Times New Roman" w:hAnsi="Times New Roman" w:cs="Times New Roman"/>
          <w:b/>
          <w:sz w:val="22"/>
          <w:szCs w:val="22"/>
        </w:rPr>
        <w:t>.</w:t>
      </w:r>
      <w:r w:rsidRPr="00ED44C8">
        <w:rPr>
          <w:rFonts w:ascii="Times New Roman" w:hAnsi="Times New Roman" w:cs="Times New Roman"/>
          <w:b/>
          <w:sz w:val="22"/>
          <w:szCs w:val="22"/>
        </w:rPr>
        <w:t xml:space="preserve"> Salgó N</w:t>
      </w:r>
      <w:r w:rsidR="00F96579">
        <w:rPr>
          <w:rFonts w:ascii="Times New Roman" w:hAnsi="Times New Roman" w:cs="Times New Roman"/>
          <w:b/>
          <w:sz w:val="22"/>
          <w:szCs w:val="22"/>
        </w:rPr>
        <w:t>óra: Csapszék a csámpás patához</w:t>
      </w:r>
    </w:p>
    <w:p w:rsidR="00F96579" w:rsidRPr="00ED44C8" w:rsidRDefault="00F96579" w:rsidP="00F965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4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2.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3.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" w:space="0" w:color="auto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4.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5.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6.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7.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8.</w:t>
            </w:r>
          </w:p>
        </w:tc>
        <w:tc>
          <w:tcPr>
            <w:tcW w:w="598" w:type="dxa"/>
            <w:tcBorders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9.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1o.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11.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12.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13.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lef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  <w:tr w:rsidR="00BF08AD" w:rsidRPr="00ED44C8" w:rsidTr="00845509">
        <w:tc>
          <w:tcPr>
            <w:tcW w:w="598" w:type="dxa"/>
          </w:tcPr>
          <w:p w:rsidR="00BF08AD" w:rsidRPr="00ED44C8" w:rsidRDefault="00BF08AD" w:rsidP="00845509">
            <w:r w:rsidRPr="00ED44C8">
              <w:t>14.</w:t>
            </w:r>
          </w:p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</w:tcPr>
          <w:p w:rsidR="00BF08AD" w:rsidRPr="00ED44C8" w:rsidRDefault="00BF08AD" w:rsidP="00845509"/>
        </w:tc>
        <w:tc>
          <w:tcPr>
            <w:tcW w:w="598" w:type="dxa"/>
            <w:tcBorders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BF08AD" w:rsidRPr="00ED44C8" w:rsidRDefault="00BF08A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</w:tcBorders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  <w:tc>
          <w:tcPr>
            <w:tcW w:w="599" w:type="dxa"/>
          </w:tcPr>
          <w:p w:rsidR="00BF08AD" w:rsidRPr="00ED44C8" w:rsidRDefault="00BF08AD" w:rsidP="00845509"/>
        </w:tc>
      </w:tr>
    </w:tbl>
    <w:p w:rsidR="00BF08AD" w:rsidRPr="00ED44C8" w:rsidRDefault="00BF08AD" w:rsidP="00BF08AD">
      <w:pPr>
        <w:rPr>
          <w:sz w:val="22"/>
          <w:szCs w:val="22"/>
        </w:rPr>
      </w:pPr>
    </w:p>
    <w:p w:rsidR="00BF08AD" w:rsidRPr="00ED44C8" w:rsidRDefault="00BF08AD" w:rsidP="00BF08AD">
      <w:pPr>
        <w:rPr>
          <w:sz w:val="22"/>
          <w:szCs w:val="22"/>
        </w:rPr>
      </w:pP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Csapszék a  ……. patáh</w:t>
      </w:r>
      <w:r w:rsidRPr="00ED44C8">
        <w:rPr>
          <w:sz w:val="22"/>
          <w:szCs w:val="22"/>
        </w:rPr>
        <w:t>oz.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Ide tért be a vándorlegény.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választotta ki a patkót?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Mire vágyott a vándorlegény?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lastRenderedPageBreak/>
        <w:t>Ide voltak felszegezve a patkók.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legény volt a legény?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hozott a patkó a csapszéknek?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Honnan jot a vándorlegény?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húzott a ló?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Mennyi sör kért?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szolgálta fel a sört?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Erre rakják a patkót.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Ezt hagyta el a ló.</w:t>
      </w:r>
    </w:p>
    <w:p w:rsidR="00BF08AD" w:rsidRPr="00ED44C8" w:rsidRDefault="00BF08AD" w:rsidP="00BF08AD">
      <w:pPr>
        <w:pStyle w:val="ListParagraph"/>
        <w:widowControl/>
        <w:numPr>
          <w:ilvl w:val="0"/>
          <w:numId w:val="4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 xml:space="preserve">Mik között ült a ló? </w:t>
      </w:r>
    </w:p>
    <w:p w:rsidR="00BF08AD" w:rsidRPr="00ED44C8" w:rsidRDefault="00826A42" w:rsidP="00F9657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44C8">
        <w:rPr>
          <w:rFonts w:ascii="Times New Roman" w:hAnsi="Times New Roman" w:cs="Times New Roman"/>
          <w:b/>
          <w:sz w:val="22"/>
          <w:szCs w:val="22"/>
        </w:rPr>
        <w:t>3.  Baksza Dániel: A kovács szerencséje</w:t>
      </w:r>
    </w:p>
    <w:p w:rsidR="00826A42" w:rsidRPr="00ED44C8" w:rsidRDefault="00826A42" w:rsidP="00BF08A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2.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3.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4.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5.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6.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7.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8.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9.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1o.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11.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12.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13.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  <w:tr w:rsidR="00826A42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>
            <w:r w:rsidRPr="00ED44C8">
              <w:t>14.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6A42" w:rsidRPr="00ED44C8" w:rsidRDefault="00826A42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26A42" w:rsidRPr="00ED44C8" w:rsidRDefault="00826A42" w:rsidP="00845509"/>
        </w:tc>
      </w:tr>
    </w:tbl>
    <w:p w:rsidR="00826A42" w:rsidRPr="00ED44C8" w:rsidRDefault="00826A42" w:rsidP="00826A42">
      <w:pPr>
        <w:rPr>
          <w:sz w:val="22"/>
          <w:szCs w:val="22"/>
        </w:rPr>
      </w:pP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</w:t>
      </w:r>
      <w:bookmarkStart w:id="0" w:name="_GoBack"/>
      <w:bookmarkEnd w:id="0"/>
      <w:r w:rsidRPr="00ED44C8">
        <w:rPr>
          <w:sz w:val="22"/>
          <w:szCs w:val="22"/>
        </w:rPr>
        <w:t xml:space="preserve"> volt a történetben pökhendi és pocakos?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Nem dúskált a ……….(-ban), mégis mindene megvolt.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volt bugyuta a szövegben?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A kovács ……. éje.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hozott az inas a tálcán?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Ha a kovács hozzáért a patkóhoz, megkapta azt, amit …………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volt az uraság?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hozta a reggelit?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Hamar a …………….!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A kovácsnak hamar irigyei is akadtak, köztük egy ………….. uraság.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Hol tartotta a kovács a patkót?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Min hozta az ételt az inas?</w:t>
      </w:r>
    </w:p>
    <w:p w:rsidR="00826A42" w:rsidRPr="00ED44C8" w:rsidRDefault="00826A42" w:rsidP="00826A42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a szöveg főszerepléje?</w:t>
      </w:r>
    </w:p>
    <w:p w:rsidR="00F96579" w:rsidRPr="00F96579" w:rsidRDefault="00826A42" w:rsidP="00F96579">
      <w:pPr>
        <w:pStyle w:val="ListParagraph"/>
        <w:widowControl/>
        <w:numPr>
          <w:ilvl w:val="0"/>
          <w:numId w:val="5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Melyik tárgy hozott szerencsét?</w:t>
      </w:r>
    </w:p>
    <w:p w:rsidR="00826A42" w:rsidRPr="00ED44C8" w:rsidRDefault="00826A42" w:rsidP="00262A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44C8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AA408D" w:rsidRPr="00ED44C8">
        <w:rPr>
          <w:rFonts w:ascii="Times New Roman" w:hAnsi="Times New Roman" w:cs="Times New Roman"/>
          <w:b/>
          <w:sz w:val="22"/>
          <w:szCs w:val="22"/>
        </w:rPr>
        <w:t>Németh István: Az ördög patkója</w:t>
      </w:r>
    </w:p>
    <w:p w:rsidR="00AA408D" w:rsidRPr="00ED44C8" w:rsidRDefault="00AA408D" w:rsidP="00BF08A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1.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2.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single" w:sz="24" w:space="0" w:color="auto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3.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4.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5.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6.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7.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8.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9.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lastRenderedPageBreak/>
              <w:t>1o.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11.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12.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13.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  <w:tr w:rsidR="00AA408D" w:rsidRPr="00ED44C8" w:rsidTr="00845509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>
            <w:r w:rsidRPr="00ED44C8">
              <w:t>14.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single" w:sz="24" w:space="0" w:color="auto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A408D" w:rsidRPr="00ED44C8" w:rsidRDefault="00AA408D" w:rsidP="00845509"/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AA408D" w:rsidRPr="00ED44C8" w:rsidRDefault="00AA408D" w:rsidP="00845509"/>
        </w:tc>
      </w:tr>
    </w:tbl>
    <w:p w:rsidR="00AA408D" w:rsidRPr="00ED44C8" w:rsidRDefault="00AA408D" w:rsidP="00AA408D">
      <w:pPr>
        <w:rPr>
          <w:sz w:val="22"/>
          <w:szCs w:val="22"/>
        </w:rPr>
      </w:pP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Rímel a domokos szóval, olyan az út!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 körül kapírgáltak a tyúkok?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“ Ott kapírgáltak ……………….. napnyugtáig a tyúkok.”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Kinek volt patája?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Ki a főszereplő?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Mik voltak a tyúkok a legénynek?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A tyúk kicsinyítő képzővel.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használati eszköz tort ketté?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Hova vezet homokos út?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Hova vitte a legény a fel nem használt tojásokat?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csináltak a tyúkok?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veszített el az ördög?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Mibe ütötte a legény a kaszáját?</w:t>
      </w:r>
    </w:p>
    <w:p w:rsidR="00AA408D" w:rsidRPr="00ED44C8" w:rsidRDefault="00AA408D" w:rsidP="00AA408D">
      <w:pPr>
        <w:pStyle w:val="ListParagraph"/>
        <w:widowControl/>
        <w:numPr>
          <w:ilvl w:val="0"/>
          <w:numId w:val="6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 xml:space="preserve">Honnan esett  le az ördög patkója? </w:t>
      </w:r>
    </w:p>
    <w:p w:rsidR="00AA408D" w:rsidRPr="00ED44C8" w:rsidRDefault="00AA408D" w:rsidP="00AA408D">
      <w:pPr>
        <w:pStyle w:val="ListParagraph"/>
        <w:widowControl/>
        <w:suppressAutoHyphens w:val="0"/>
        <w:spacing w:after="200" w:line="276" w:lineRule="auto"/>
        <w:rPr>
          <w:sz w:val="22"/>
          <w:szCs w:val="22"/>
        </w:rPr>
      </w:pPr>
    </w:p>
    <w:p w:rsidR="00AA408D" w:rsidRPr="00ED44C8" w:rsidRDefault="00AA408D" w:rsidP="00797D9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44C8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ED44C8" w:rsidRPr="00ED44C8">
        <w:rPr>
          <w:rFonts w:ascii="Times New Roman" w:hAnsi="Times New Roman" w:cs="Times New Roman"/>
          <w:b/>
          <w:sz w:val="22"/>
          <w:szCs w:val="22"/>
        </w:rPr>
        <w:t>T. Ágoston László: A szürke ló patkója</w:t>
      </w:r>
    </w:p>
    <w:p w:rsidR="00ED44C8" w:rsidRPr="00ED44C8" w:rsidRDefault="00ED44C8" w:rsidP="00BF08A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478"/>
        <w:gridCol w:w="477"/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</w:tcPr>
          <w:p w:rsidR="00ED44C8" w:rsidRPr="00ED44C8" w:rsidRDefault="00ED44C8" w:rsidP="00845509"/>
        </w:tc>
        <w:tc>
          <w:tcPr>
            <w:tcW w:w="478" w:type="dxa"/>
            <w:tcBorders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2.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3.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4.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nil"/>
              <w:bottom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5.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6.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7.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8.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9.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10.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11.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12.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4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13.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  <w:tr w:rsidR="00ED44C8" w:rsidRPr="00ED44C8" w:rsidTr="0084550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>
            <w:r w:rsidRPr="00ED44C8">
              <w:t>14.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" w:space="0" w:color="auto"/>
              <w:right w:val="single" w:sz="24" w:space="0" w:color="auto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ED44C8" w:rsidRPr="00ED44C8" w:rsidRDefault="00ED44C8" w:rsidP="00845509"/>
        </w:tc>
      </w:tr>
    </w:tbl>
    <w:p w:rsidR="00ED44C8" w:rsidRPr="00ED44C8" w:rsidRDefault="00ED44C8" w:rsidP="00ED44C8">
      <w:pPr>
        <w:rPr>
          <w:sz w:val="22"/>
          <w:szCs w:val="22"/>
        </w:rPr>
      </w:pP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Miben fogadtak a gazdák?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Mihez értett a nagyapa?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 hívták a makacs lovat?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Hogyan topogott a makacs ló?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Hogy hívták a nagyapát?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Mibe fogott a makacs ló?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 a nagyapa mestersége?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Milyenek voltak a lovak?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Milyen patkóba verték a szöget?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Milye van a lovaknak?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esznek a lovak?</w:t>
      </w:r>
    </w:p>
    <w:p w:rsidR="00ED44C8" w:rsidRP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kötöttek a gazdák?</w:t>
      </w:r>
    </w:p>
    <w:p w:rsidR="00ED44C8" w:rsidRDefault="00ED44C8" w:rsidP="00ED44C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ED44C8">
        <w:rPr>
          <w:sz w:val="22"/>
          <w:szCs w:val="22"/>
        </w:rPr>
        <w:t>Mit dolgoztak?</w:t>
      </w:r>
    </w:p>
    <w:p w:rsidR="00BF08AD" w:rsidRPr="00262A35" w:rsidRDefault="00ED44C8" w:rsidP="00262A35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rPr>
          <w:sz w:val="22"/>
          <w:szCs w:val="22"/>
        </w:rPr>
      </w:pPr>
      <w:r w:rsidRPr="00262A35">
        <w:rPr>
          <w:sz w:val="22"/>
          <w:szCs w:val="22"/>
        </w:rPr>
        <w:t>Milye</w:t>
      </w:r>
      <w:r w:rsidR="00262A35" w:rsidRPr="00262A35">
        <w:rPr>
          <w:sz w:val="22"/>
          <w:szCs w:val="22"/>
        </w:rPr>
        <w:t>n állat a történet főszereplője</w:t>
      </w:r>
      <w:r w:rsidR="00262A35">
        <w:rPr>
          <w:sz w:val="22"/>
          <w:szCs w:val="22"/>
        </w:rPr>
        <w:t>?</w:t>
      </w:r>
    </w:p>
    <w:sectPr w:rsidR="00BF08AD" w:rsidRPr="00262A35" w:rsidSect="00F96579">
      <w:pgSz w:w="11906" w:h="16838"/>
      <w:pgMar w:top="540" w:right="1134" w:bottom="63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yssinica SIL">
    <w:altName w:val="Times New Roman"/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147"/>
    <w:multiLevelType w:val="hybridMultilevel"/>
    <w:tmpl w:val="50762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6E73"/>
    <w:multiLevelType w:val="hybridMultilevel"/>
    <w:tmpl w:val="13B4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6AB6"/>
    <w:multiLevelType w:val="hybridMultilevel"/>
    <w:tmpl w:val="8EB2D92C"/>
    <w:lvl w:ilvl="0" w:tplc="32900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F4522"/>
    <w:multiLevelType w:val="hybridMultilevel"/>
    <w:tmpl w:val="C708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65EA4"/>
    <w:multiLevelType w:val="hybridMultilevel"/>
    <w:tmpl w:val="CFE2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C46C2"/>
    <w:multiLevelType w:val="hybridMultilevel"/>
    <w:tmpl w:val="8FD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46A61"/>
    <w:multiLevelType w:val="hybridMultilevel"/>
    <w:tmpl w:val="B2E2043C"/>
    <w:lvl w:ilvl="0" w:tplc="35D8133E">
      <w:numFmt w:val="bullet"/>
      <w:lvlText w:val="-"/>
      <w:lvlJc w:val="left"/>
      <w:pPr>
        <w:ind w:left="720" w:hanging="360"/>
      </w:pPr>
      <w:rPr>
        <w:rFonts w:ascii="Abyssinica SIL" w:eastAsia="Droid Sans Fallback" w:hAnsi="Abyssinica SI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40"/>
    <w:rsid w:val="00262A35"/>
    <w:rsid w:val="002A5A95"/>
    <w:rsid w:val="00302C81"/>
    <w:rsid w:val="0032740C"/>
    <w:rsid w:val="00336B6A"/>
    <w:rsid w:val="00574A51"/>
    <w:rsid w:val="005C2B81"/>
    <w:rsid w:val="005C39B2"/>
    <w:rsid w:val="00610740"/>
    <w:rsid w:val="006F3FA2"/>
    <w:rsid w:val="00760563"/>
    <w:rsid w:val="00797D9A"/>
    <w:rsid w:val="00826A42"/>
    <w:rsid w:val="009019C3"/>
    <w:rsid w:val="00995D80"/>
    <w:rsid w:val="00AA408D"/>
    <w:rsid w:val="00B2374F"/>
    <w:rsid w:val="00BF08AD"/>
    <w:rsid w:val="00D21622"/>
    <w:rsid w:val="00DB4F19"/>
    <w:rsid w:val="00DC2AD1"/>
    <w:rsid w:val="00DE217E"/>
    <w:rsid w:val="00ED44C8"/>
    <w:rsid w:val="00ED71BE"/>
    <w:rsid w:val="00F04380"/>
    <w:rsid w:val="00F9265B"/>
    <w:rsid w:val="00F96579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BF08AD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BF08AD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</dc:creator>
  <cp:lastModifiedBy>Samsung</cp:lastModifiedBy>
  <cp:revision>21</cp:revision>
  <cp:lastPrinted>2016-02-01T13:41:00Z</cp:lastPrinted>
  <dcterms:created xsi:type="dcterms:W3CDTF">2016-02-01T12:22:00Z</dcterms:created>
  <dcterms:modified xsi:type="dcterms:W3CDTF">2016-02-08T16:42:00Z</dcterms:modified>
  <dc:language>hu-HU</dc:language>
</cp:coreProperties>
</file>