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CE" w:rsidRDefault="00F27ECE" w:rsidP="0045444E">
      <w:pPr>
        <w:spacing w:after="240"/>
        <w:jc w:val="center"/>
        <w:rPr>
          <w:b/>
          <w:sz w:val="24"/>
          <w:szCs w:val="24"/>
          <w:u w:val="single"/>
        </w:rPr>
      </w:pPr>
      <w:r w:rsidRPr="0087143F">
        <w:rPr>
          <w:b/>
          <w:sz w:val="24"/>
          <w:szCs w:val="24"/>
          <w:u w:val="single"/>
        </w:rPr>
        <w:t>Kockulás helyett kockázás</w:t>
      </w:r>
    </w:p>
    <w:p w:rsidR="0045444E" w:rsidRDefault="0045444E" w:rsidP="00FE5F78">
      <w:pPr>
        <w:spacing w:before="120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Tantárgy: </w:t>
      </w:r>
      <w:r w:rsidRPr="0045444E">
        <w:rPr>
          <w:sz w:val="24"/>
          <w:szCs w:val="24"/>
        </w:rPr>
        <w:t>Szabadidős foglalkozás, napközis foglalkozás</w:t>
      </w:r>
    </w:p>
    <w:p w:rsidR="0045444E" w:rsidRDefault="0045444E" w:rsidP="00FE5F78">
      <w:pPr>
        <w:spacing w:before="120"/>
        <w:rPr>
          <w:sz w:val="24"/>
          <w:szCs w:val="24"/>
          <w:lang w:eastAsia="hu-HU"/>
        </w:rPr>
      </w:pPr>
      <w:r w:rsidRPr="0045444E">
        <w:rPr>
          <w:b/>
          <w:sz w:val="24"/>
          <w:szCs w:val="24"/>
          <w:u w:val="single"/>
        </w:rPr>
        <w:t>Fejlesztendő terület:</w:t>
      </w:r>
      <w:r w:rsidRPr="0045444E">
        <w:rPr>
          <w:sz w:val="24"/>
          <w:szCs w:val="24"/>
          <w:lang w:eastAsia="hu-HU"/>
        </w:rPr>
        <w:t xml:space="preserve"> </w:t>
      </w:r>
      <w:r w:rsidRPr="00DB71EF">
        <w:rPr>
          <w:sz w:val="24"/>
          <w:szCs w:val="24"/>
          <w:lang w:eastAsia="hu-HU"/>
        </w:rPr>
        <w:t>szem-kéz koordináció</w:t>
      </w:r>
      <w:r>
        <w:rPr>
          <w:sz w:val="24"/>
          <w:szCs w:val="24"/>
        </w:rPr>
        <w:t xml:space="preserve">, </w:t>
      </w:r>
      <w:r w:rsidRPr="00DB71EF">
        <w:rPr>
          <w:sz w:val="24"/>
          <w:szCs w:val="24"/>
          <w:lang w:eastAsia="hu-HU"/>
        </w:rPr>
        <w:t>figyelem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eastAsia="hu-HU"/>
        </w:rPr>
        <w:t>finommotorik</w:t>
      </w:r>
      <w:r w:rsidRPr="00DB71EF">
        <w:rPr>
          <w:sz w:val="24"/>
          <w:szCs w:val="24"/>
          <w:lang w:eastAsia="hu-HU"/>
        </w:rPr>
        <w:t>a</w:t>
      </w:r>
      <w:proofErr w:type="spellEnd"/>
      <w:r>
        <w:rPr>
          <w:sz w:val="24"/>
          <w:szCs w:val="24"/>
        </w:rPr>
        <w:t xml:space="preserve">, </w:t>
      </w:r>
      <w:r w:rsidRPr="00DB71EF">
        <w:rPr>
          <w:sz w:val="24"/>
          <w:szCs w:val="24"/>
          <w:lang w:eastAsia="hu-HU"/>
        </w:rPr>
        <w:t>vizuális észlelés pontossága</w:t>
      </w:r>
    </w:p>
    <w:p w:rsidR="00FE5F78" w:rsidRPr="00FE5F78" w:rsidRDefault="00FE5F78" w:rsidP="00FE5F78">
      <w:pPr>
        <w:spacing w:before="120"/>
        <w:rPr>
          <w:sz w:val="24"/>
          <w:szCs w:val="24"/>
        </w:rPr>
      </w:pPr>
      <w:r w:rsidRPr="00FE5F78">
        <w:rPr>
          <w:b/>
          <w:sz w:val="24"/>
          <w:szCs w:val="24"/>
          <w:u w:val="single"/>
          <w:lang w:eastAsia="hu-HU"/>
        </w:rPr>
        <w:t>Játékokat válogatta:</w:t>
      </w:r>
      <w:r>
        <w:rPr>
          <w:b/>
          <w:sz w:val="24"/>
          <w:szCs w:val="24"/>
          <w:u w:val="single"/>
          <w:lang w:eastAsia="hu-HU"/>
        </w:rPr>
        <w:t xml:space="preserve"> </w:t>
      </w:r>
      <w:r w:rsidRPr="00FE5F78">
        <w:rPr>
          <w:sz w:val="24"/>
          <w:szCs w:val="24"/>
          <w:lang w:eastAsia="hu-HU"/>
        </w:rPr>
        <w:t>Kovács Mária</w:t>
      </w:r>
    </w:p>
    <w:p w:rsidR="0071690D" w:rsidRPr="0045444E" w:rsidRDefault="0071690D" w:rsidP="00FE5F78">
      <w:pPr>
        <w:spacing w:before="120"/>
        <w:jc w:val="left"/>
        <w:rPr>
          <w:b/>
          <w:sz w:val="24"/>
          <w:szCs w:val="24"/>
          <w:u w:val="single"/>
        </w:rPr>
      </w:pPr>
      <w:r w:rsidRPr="0045444E">
        <w:rPr>
          <w:b/>
          <w:sz w:val="24"/>
          <w:szCs w:val="24"/>
          <w:u w:val="single"/>
        </w:rPr>
        <w:t>Játékok dobókockával</w:t>
      </w:r>
    </w:p>
    <w:p w:rsidR="00F27ECE" w:rsidRDefault="00F27ECE"/>
    <w:p w:rsidR="00F27ECE" w:rsidRPr="00DB71EF" w:rsidRDefault="0071690D" w:rsidP="0087143F">
      <w:pPr>
        <w:pStyle w:val="NormlWeb"/>
        <w:shd w:val="clear" w:color="auto" w:fill="FFFFFF"/>
        <w:spacing w:after="0" w:afterAutospacing="0"/>
        <w:rPr>
          <w:rFonts w:ascii="Calibri" w:hAnsi="Calibri"/>
          <w:color w:val="000000"/>
        </w:rPr>
      </w:pPr>
      <w:r w:rsidRPr="0087143F">
        <w:rPr>
          <w:b/>
          <w:u w:val="single"/>
        </w:rPr>
        <w:t>1.</w:t>
      </w:r>
      <w:r w:rsidRPr="0087143F">
        <w:rPr>
          <w:b/>
          <w:bCs/>
          <w:u w:val="single"/>
        </w:rPr>
        <w:t xml:space="preserve"> </w:t>
      </w:r>
      <w:proofErr w:type="gramStart"/>
      <w:r w:rsidRPr="0087143F">
        <w:rPr>
          <w:rFonts w:ascii="Calibri" w:hAnsi="Calibri"/>
          <w:b/>
          <w:bCs/>
          <w:u w:val="single"/>
        </w:rPr>
        <w:t>HELYFOGLALÓ</w:t>
      </w:r>
      <w:r w:rsidRPr="00DB71EF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>:</w:t>
      </w:r>
      <w:proofErr w:type="gramEnd"/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color w:val="000000"/>
        </w:rPr>
        <w:t>4-5</w:t>
      </w:r>
      <w:r w:rsidR="00F27ECE" w:rsidRPr="00DB71EF">
        <w:rPr>
          <w:rFonts w:ascii="Calibri" w:hAnsi="Calibri"/>
          <w:color w:val="000000"/>
        </w:rPr>
        <w:t xml:space="preserve"> éves kortól akár 100 éves korig játszható stratégiai játék, amihez némi szerencsére is szükség van. </w:t>
      </w:r>
      <w:r w:rsidR="00F27ECE">
        <w:rPr>
          <w:rFonts w:ascii="Calibri" w:hAnsi="Calibri"/>
          <w:color w:val="000000"/>
        </w:rPr>
        <w:t>Eredetileg páros játék</w:t>
      </w:r>
      <w:r w:rsidR="00F27ECE" w:rsidRPr="00DB71EF">
        <w:rPr>
          <w:rFonts w:ascii="Calibri" w:hAnsi="Calibri"/>
          <w:color w:val="000000"/>
        </w:rPr>
        <w:t>, de nagyobb táblával többen is játszhatják.</w:t>
      </w:r>
    </w:p>
    <w:p w:rsidR="00F27ECE" w:rsidRPr="00DB71EF" w:rsidRDefault="00F27ECE" w:rsidP="0087143F">
      <w:pPr>
        <w:pStyle w:val="NormlWeb"/>
        <w:shd w:val="clear" w:color="auto" w:fill="FFFFFF"/>
        <w:spacing w:before="120" w:after="0" w:afterAutospacing="0"/>
        <w:rPr>
          <w:rFonts w:ascii="Calibri" w:hAnsi="Calibri"/>
          <w:color w:val="000000"/>
          <w:u w:val="single"/>
        </w:rPr>
      </w:pPr>
      <w:r w:rsidRPr="00DB71EF">
        <w:rPr>
          <w:rFonts w:ascii="Calibri" w:hAnsi="Calibri"/>
          <w:color w:val="000000"/>
          <w:u w:val="single"/>
        </w:rPr>
        <w:t>Szükséges eszközök:</w:t>
      </w:r>
    </w:p>
    <w:p w:rsidR="00F27ECE" w:rsidRPr="00DB71EF" w:rsidRDefault="00F27ECE" w:rsidP="0087143F">
      <w:pPr>
        <w:pStyle w:val="NormlWeb"/>
        <w:shd w:val="clear" w:color="auto" w:fill="FFFFFF"/>
        <w:spacing w:after="0" w:afterAutospacing="0"/>
        <w:rPr>
          <w:rFonts w:ascii="Calibri" w:hAnsi="Calibri"/>
          <w:color w:val="000000"/>
        </w:rPr>
      </w:pPr>
      <w:r w:rsidRPr="00DB71EF">
        <w:rPr>
          <w:rFonts w:ascii="Calibri" w:hAnsi="Calibri"/>
          <w:color w:val="000000"/>
        </w:rPr>
        <w:t>- 6X6-os játéktábla</w:t>
      </w:r>
    </w:p>
    <w:p w:rsidR="00F27ECE" w:rsidRPr="00DB71EF" w:rsidRDefault="00F27ECE" w:rsidP="0087143F">
      <w:pPr>
        <w:pStyle w:val="NormlWeb"/>
        <w:shd w:val="clear" w:color="auto" w:fill="FFFFFF"/>
        <w:spacing w:after="0" w:afterAutospacing="0"/>
        <w:rPr>
          <w:rFonts w:ascii="Calibri" w:hAnsi="Calibri"/>
          <w:color w:val="000000"/>
        </w:rPr>
      </w:pPr>
      <w:r w:rsidRPr="00DB71EF">
        <w:rPr>
          <w:rFonts w:ascii="Calibri" w:hAnsi="Calibri"/>
          <w:color w:val="000000"/>
        </w:rPr>
        <w:t>- 1 db dobókocka</w:t>
      </w:r>
    </w:p>
    <w:p w:rsidR="00F27ECE" w:rsidRPr="00DB71EF" w:rsidRDefault="00F27ECE" w:rsidP="0087143F">
      <w:pPr>
        <w:pStyle w:val="NormlWeb"/>
        <w:shd w:val="clear" w:color="auto" w:fill="FFFFFF"/>
        <w:spacing w:after="0" w:afterAutospacing="0"/>
        <w:rPr>
          <w:rFonts w:ascii="Calibri" w:hAnsi="Calibri"/>
          <w:color w:val="000000"/>
        </w:rPr>
      </w:pPr>
      <w:r w:rsidRPr="00DB71EF">
        <w:rPr>
          <w:rFonts w:ascii="Calibri" w:hAnsi="Calibri"/>
          <w:color w:val="000000"/>
        </w:rPr>
        <w:t>- 36 db piros-kék korong</w:t>
      </w:r>
    </w:p>
    <w:p w:rsidR="00F27ECE" w:rsidRPr="00DB71EF" w:rsidRDefault="00F27ECE" w:rsidP="0087143F">
      <w:pPr>
        <w:pStyle w:val="NormlWeb"/>
        <w:shd w:val="clear" w:color="auto" w:fill="FFFFFF"/>
        <w:spacing w:before="120" w:after="0" w:afterAutospacing="0"/>
        <w:rPr>
          <w:rFonts w:ascii="Calibri" w:hAnsi="Calibri"/>
          <w:color w:val="000000"/>
          <w:u w:val="single"/>
        </w:rPr>
      </w:pPr>
      <w:r w:rsidRPr="00DB71EF">
        <w:rPr>
          <w:rFonts w:ascii="Calibri" w:hAnsi="Calibri"/>
          <w:color w:val="000000"/>
          <w:u w:val="single"/>
        </w:rPr>
        <w:t>A játék menete:</w:t>
      </w:r>
    </w:p>
    <w:p w:rsidR="00F27ECE" w:rsidRPr="00DB71EF" w:rsidRDefault="00F27ECE" w:rsidP="0087143F">
      <w:pPr>
        <w:pStyle w:val="NormlWeb"/>
        <w:shd w:val="clear" w:color="auto" w:fill="FFFFFF"/>
        <w:spacing w:before="120" w:after="0" w:afterAutospacing="0"/>
        <w:rPr>
          <w:rFonts w:ascii="Calibri" w:hAnsi="Calibri"/>
          <w:color w:val="000000"/>
        </w:rPr>
      </w:pPr>
      <w:r w:rsidRPr="00DB71EF">
        <w:rPr>
          <w:rFonts w:ascii="Calibri" w:hAnsi="Calibri"/>
          <w:color w:val="000000"/>
        </w:rPr>
        <w:t>Készítsétek el a játéktáblát egy kartonlapból - ideális mérete 30X30 cm, de lehet kisebb/nagyobb is. A kartonlapra rajzoljatok egy 6X6-os négyzetet, majd rácsozzátok be úgy, hogy 36 mező legyen rajta.</w:t>
      </w:r>
    </w:p>
    <w:p w:rsidR="00F27ECE" w:rsidRPr="00DB71EF" w:rsidRDefault="00F27ECE" w:rsidP="0087143F">
      <w:pPr>
        <w:pStyle w:val="NormlWeb"/>
        <w:shd w:val="clear" w:color="auto" w:fill="FFFFFF"/>
        <w:spacing w:before="120" w:after="0" w:afterAutospacing="0"/>
        <w:rPr>
          <w:rFonts w:ascii="Calibri" w:hAnsi="Calibri"/>
          <w:color w:val="000000"/>
        </w:rPr>
      </w:pPr>
      <w:r w:rsidRPr="00DB71EF">
        <w:rPr>
          <w:rFonts w:ascii="Calibri" w:hAnsi="Calibri"/>
          <w:color w:val="000000"/>
        </w:rPr>
        <w:t>Vízszintesen és függőlegesen is írjátok be a számokat 1-től 6-ig úgy, hogy minden sorban és oszlopban szerepeljen minden szám! (Sudoku-rajongók előnyben, de a leírás végén lesz egy mintatábla)</w:t>
      </w:r>
      <w:r>
        <w:rPr>
          <w:rFonts w:ascii="Calibri" w:hAnsi="Calibri"/>
          <w:color w:val="000000"/>
        </w:rPr>
        <w:t xml:space="preserve"> </w:t>
      </w:r>
      <w:r w:rsidRPr="00DB71EF">
        <w:rPr>
          <w:rFonts w:ascii="Calibri" w:hAnsi="Calibri"/>
          <w:color w:val="000000"/>
        </w:rPr>
        <w:t>Ha elkészült a tábla, osszátok szét a korongokat, döntsétek el, ki melyik színnel játszik.</w:t>
      </w:r>
    </w:p>
    <w:p w:rsidR="00F27ECE" w:rsidRPr="00DB71EF" w:rsidRDefault="00F27ECE" w:rsidP="0087143F">
      <w:pPr>
        <w:pStyle w:val="NormlWeb"/>
        <w:shd w:val="clear" w:color="auto" w:fill="FFFFFF"/>
        <w:spacing w:before="120" w:after="120" w:afterAutospacing="0"/>
        <w:rPr>
          <w:rFonts w:ascii="Calibri" w:hAnsi="Calibri"/>
          <w:color w:val="000000"/>
        </w:rPr>
      </w:pPr>
      <w:r w:rsidRPr="00DB71EF">
        <w:rPr>
          <w:rFonts w:ascii="Calibri" w:hAnsi="Calibri"/>
          <w:color w:val="000000"/>
        </w:rPr>
        <w:t>A játékosok felváltva dobnak a kockával és a dobott számnak megfelelő mezőre teszik a korongjukat. A cél, hogy bármelyik sort/oszlopot/átlót elfoglalják a saját színükkel.</w:t>
      </w:r>
      <w:r>
        <w:rPr>
          <w:rFonts w:ascii="Calibri" w:hAnsi="Calibri"/>
          <w:color w:val="000000"/>
        </w:rPr>
        <w:t xml:space="preserve"> </w:t>
      </w:r>
      <w:r w:rsidRPr="00DB71EF">
        <w:rPr>
          <w:rFonts w:ascii="Calibri" w:hAnsi="Calibri"/>
          <w:color w:val="000000"/>
        </w:rPr>
        <w:t>Az győz, akinek ez előbb sikerül.</w:t>
      </w:r>
    </w:p>
    <w:p w:rsidR="00F27ECE" w:rsidRPr="00DB71EF" w:rsidRDefault="00F27ECE" w:rsidP="0087143F">
      <w:pPr>
        <w:pStyle w:val="NormlWeb"/>
        <w:shd w:val="clear" w:color="auto" w:fill="FFFFFF"/>
        <w:spacing w:before="120" w:after="120" w:afterAutospacing="0"/>
        <w:rPr>
          <w:rFonts w:ascii="Calibri" w:hAnsi="Calibri"/>
          <w:color w:val="000000"/>
          <w:u w:val="single"/>
        </w:rPr>
      </w:pPr>
      <w:r w:rsidRPr="00DB71EF">
        <w:rPr>
          <w:rFonts w:ascii="Calibri" w:hAnsi="Calibri"/>
          <w:color w:val="000000"/>
          <w:u w:val="single"/>
        </w:rPr>
        <w:t>Szabályok:</w:t>
      </w:r>
    </w:p>
    <w:p w:rsidR="00F27ECE" w:rsidRPr="00DB71EF" w:rsidRDefault="00F27ECE" w:rsidP="0087143F">
      <w:pPr>
        <w:pStyle w:val="NormlWeb"/>
        <w:shd w:val="clear" w:color="auto" w:fill="FFFFFF"/>
        <w:spacing w:after="0" w:afterAutospacing="0"/>
        <w:rPr>
          <w:rFonts w:ascii="Calibri" w:hAnsi="Calibri"/>
          <w:color w:val="000000"/>
        </w:rPr>
      </w:pPr>
      <w:r w:rsidRPr="00DB71EF">
        <w:rPr>
          <w:rFonts w:ascii="Calibri" w:hAnsi="Calibri"/>
          <w:color w:val="000000"/>
        </w:rPr>
        <w:t>- Körönként csak egyet dobnak a játékosok</w:t>
      </w:r>
    </w:p>
    <w:p w:rsidR="00F27ECE" w:rsidRPr="00DB71EF" w:rsidRDefault="00F27ECE" w:rsidP="0087143F">
      <w:pPr>
        <w:pStyle w:val="NormlWeb"/>
        <w:shd w:val="clear" w:color="auto" w:fill="FFFFFF"/>
        <w:rPr>
          <w:rFonts w:ascii="Calibri" w:hAnsi="Calibri"/>
          <w:color w:val="000000"/>
        </w:rPr>
      </w:pPr>
      <w:r w:rsidRPr="00DB71EF">
        <w:rPr>
          <w:rFonts w:ascii="Calibri" w:hAnsi="Calibri"/>
          <w:color w:val="000000"/>
        </w:rPr>
        <w:t>- Ha már nincs a dobott számnak megfelelő üres mező, akkor a játékos nem tesz le korongot és akkor sem dobhat újra</w:t>
      </w:r>
    </w:p>
    <w:tbl>
      <w:tblPr>
        <w:tblW w:w="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"/>
        <w:gridCol w:w="298"/>
        <w:gridCol w:w="298"/>
        <w:gridCol w:w="298"/>
        <w:gridCol w:w="298"/>
        <w:gridCol w:w="298"/>
      </w:tblGrid>
      <w:tr w:rsidR="00F27ECE" w:rsidRPr="00BF7622" w:rsidTr="00BF7622"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F27ECE" w:rsidRPr="00BF7622" w:rsidTr="00BF7622"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</w:tr>
      <w:tr w:rsidR="00F27ECE" w:rsidRPr="00BF7622" w:rsidTr="00BF7622"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F27ECE" w:rsidRPr="00BF7622" w:rsidTr="00BF7622"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</w:tr>
      <w:tr w:rsidR="00F27ECE" w:rsidRPr="00BF7622" w:rsidTr="00BF7622"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F27ECE" w:rsidRPr="00BF7622" w:rsidTr="00BF7622"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:rsidR="00F27ECE" w:rsidRPr="00BF7622" w:rsidRDefault="00F27ECE" w:rsidP="00966586">
            <w:pPr>
              <w:pStyle w:val="NormlWeb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7622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</w:tr>
    </w:tbl>
    <w:p w:rsidR="00F27ECE" w:rsidRPr="00DB71EF" w:rsidRDefault="00F27ECE" w:rsidP="0087143F">
      <w:pPr>
        <w:pStyle w:val="NormlWeb"/>
        <w:shd w:val="clear" w:color="auto" w:fill="FFFFFF"/>
        <w:spacing w:before="120" w:after="0" w:afterAutospacing="0"/>
        <w:rPr>
          <w:rFonts w:ascii="Calibri" w:hAnsi="Calibri"/>
        </w:rPr>
      </w:pPr>
      <w:r w:rsidRPr="00DB71EF">
        <w:rPr>
          <w:rFonts w:ascii="Calibri" w:hAnsi="Calibri"/>
          <w:b/>
          <w:bCs/>
        </w:rPr>
        <w:t xml:space="preserve">Helyfoglaló II. </w:t>
      </w:r>
      <w:r w:rsidRPr="00DB71EF">
        <w:rPr>
          <w:rFonts w:ascii="Calibri" w:hAnsi="Calibri"/>
          <w:color w:val="000000"/>
        </w:rPr>
        <w:t>12X12- es táblán, 2 dobókockával játszható változat. A 2 kockán lévő pontok összege adja az elfoglalható mező számát.</w:t>
      </w:r>
    </w:p>
    <w:p w:rsidR="00F27ECE" w:rsidRDefault="00F27ECE" w:rsidP="0087143F">
      <w:pPr>
        <w:spacing w:before="120"/>
        <w:jc w:val="left"/>
        <w:rPr>
          <w:sz w:val="24"/>
          <w:szCs w:val="24"/>
          <w:lang w:eastAsia="hu-HU"/>
        </w:rPr>
      </w:pPr>
      <w:r>
        <w:rPr>
          <w:rFonts w:ascii="Verdana" w:hAnsi="Verdana"/>
          <w:color w:val="000000"/>
          <w:sz w:val="16"/>
          <w:szCs w:val="16"/>
        </w:rPr>
        <w:t xml:space="preserve">Read more: </w:t>
      </w:r>
      <w:hyperlink r:id="rId5" w:anchor="ixzz3vWveJu8d" w:history="1">
        <w:r>
          <w:rPr>
            <w:rStyle w:val="Hiperhivatkozs"/>
            <w:rFonts w:ascii="Verdana" w:hAnsi="Verdana"/>
            <w:color w:val="003399"/>
            <w:sz w:val="16"/>
            <w:szCs w:val="16"/>
          </w:rPr>
          <w:t>http://jatekora.hupont.hu/3/jatekok-dobokockaval#ixzz3vWveJu8d</w:t>
        </w:r>
      </w:hyperlink>
      <w:r w:rsidRPr="00F623B2">
        <w:rPr>
          <w:rFonts w:ascii="Arial" w:hAnsi="Arial" w:cs="Arial"/>
          <w:color w:val="666666"/>
          <w:sz w:val="18"/>
          <w:szCs w:val="18"/>
        </w:rPr>
        <w:br/>
      </w:r>
    </w:p>
    <w:p w:rsidR="00F27ECE" w:rsidRPr="0087143F" w:rsidRDefault="00F27ECE" w:rsidP="0087143F">
      <w:pPr>
        <w:spacing w:before="120"/>
        <w:jc w:val="left"/>
        <w:rPr>
          <w:b/>
          <w:sz w:val="24"/>
          <w:szCs w:val="24"/>
          <w:u w:val="single"/>
          <w:lang w:eastAsia="hu-HU"/>
        </w:rPr>
      </w:pPr>
      <w:r w:rsidRPr="0087143F">
        <w:rPr>
          <w:b/>
          <w:sz w:val="24"/>
          <w:szCs w:val="24"/>
          <w:u w:val="single"/>
          <w:lang w:eastAsia="hu-HU"/>
        </w:rPr>
        <w:t>2.TENZI</w:t>
      </w:r>
    </w:p>
    <w:p w:rsidR="00F27ECE" w:rsidRPr="00DB71EF" w:rsidRDefault="00F27ECE" w:rsidP="0087143F">
      <w:pPr>
        <w:jc w:val="left"/>
        <w:rPr>
          <w:sz w:val="24"/>
          <w:szCs w:val="24"/>
          <w:lang w:eastAsia="hu-HU"/>
        </w:rPr>
      </w:pPr>
      <w:r w:rsidRPr="00DB71EF">
        <w:rPr>
          <w:sz w:val="24"/>
          <w:szCs w:val="24"/>
          <w:lang w:eastAsia="hu-HU"/>
        </w:rPr>
        <w:t>Nem kell hozzá más, mint</w:t>
      </w:r>
    </w:p>
    <w:p w:rsidR="00F27ECE" w:rsidRPr="00DB71EF" w:rsidRDefault="00F27ECE" w:rsidP="0087143F">
      <w:pPr>
        <w:numPr>
          <w:ilvl w:val="0"/>
          <w:numId w:val="1"/>
        </w:numPr>
        <w:jc w:val="left"/>
        <w:rPr>
          <w:sz w:val="24"/>
          <w:szCs w:val="24"/>
          <w:lang w:eastAsia="hu-HU"/>
        </w:rPr>
      </w:pPr>
      <w:r w:rsidRPr="00DB71EF">
        <w:rPr>
          <w:sz w:val="24"/>
          <w:szCs w:val="24"/>
          <w:lang w:eastAsia="hu-HU"/>
        </w:rPr>
        <w:t>minimum két gyerek – de akár egy osztály is játszhatja egyszerre</w:t>
      </w:r>
    </w:p>
    <w:p w:rsidR="0045444E" w:rsidRDefault="00F27ECE" w:rsidP="0045444E">
      <w:pPr>
        <w:numPr>
          <w:ilvl w:val="0"/>
          <w:numId w:val="1"/>
        </w:numPr>
        <w:jc w:val="left"/>
        <w:rPr>
          <w:sz w:val="24"/>
          <w:szCs w:val="24"/>
          <w:lang w:eastAsia="hu-HU"/>
        </w:rPr>
      </w:pPr>
      <w:r w:rsidRPr="00DB71EF">
        <w:rPr>
          <w:sz w:val="24"/>
          <w:szCs w:val="24"/>
          <w:lang w:eastAsia="hu-HU"/>
        </w:rPr>
        <w:t>gyerekenként 10 db dobókocka. Előnyös, ha a kockák különböző színűek</w:t>
      </w:r>
      <w:r w:rsidR="0045444E">
        <w:rPr>
          <w:sz w:val="24"/>
          <w:szCs w:val="24"/>
          <w:lang w:eastAsia="hu-HU"/>
        </w:rPr>
        <w:t>.</w:t>
      </w:r>
    </w:p>
    <w:p w:rsidR="00F27ECE" w:rsidRPr="0045444E" w:rsidRDefault="00F27ECE" w:rsidP="00FE5F78">
      <w:pPr>
        <w:spacing w:before="100" w:beforeAutospacing="1"/>
        <w:jc w:val="left"/>
        <w:rPr>
          <w:sz w:val="24"/>
          <w:szCs w:val="24"/>
          <w:lang w:eastAsia="hu-HU"/>
        </w:rPr>
      </w:pPr>
      <w:r w:rsidRPr="0045444E">
        <w:rPr>
          <w:u w:val="single"/>
        </w:rPr>
        <w:t>A játék menete a következő</w:t>
      </w:r>
      <w:r w:rsidRPr="0045444E">
        <w:t>:</w:t>
      </w:r>
    </w:p>
    <w:p w:rsidR="00F27ECE" w:rsidRPr="0045444E" w:rsidRDefault="00F27ECE" w:rsidP="0045444E">
      <w:pPr>
        <w:pStyle w:val="NormlWeb"/>
        <w:spacing w:after="0" w:afterAutospacing="0"/>
        <w:jc w:val="both"/>
        <w:rPr>
          <w:rFonts w:ascii="Calibri" w:hAnsi="Calibri"/>
        </w:rPr>
      </w:pPr>
      <w:r w:rsidRPr="00DB71EF">
        <w:rPr>
          <w:rFonts w:ascii="Calibri" w:hAnsi="Calibri"/>
        </w:rPr>
        <w:t>A játékosok marokra fogják a dobókockákat, és a TENZI felkiáltásra elgurítják azokat</w:t>
      </w:r>
      <w:r w:rsidR="0045444E">
        <w:rPr>
          <w:rFonts w:ascii="Calibri" w:hAnsi="Calibri"/>
        </w:rPr>
        <w:t xml:space="preserve">, </w:t>
      </w:r>
      <w:r w:rsidRPr="00DB71EF">
        <w:rPr>
          <w:rFonts w:ascii="Calibri" w:hAnsi="Calibri"/>
        </w:rPr>
        <w:t>jó ügyelni arra, hogy ne guruljanak messze</w:t>
      </w:r>
      <w:r w:rsidR="0045444E">
        <w:rPr>
          <w:rFonts w:ascii="Calibri" w:hAnsi="Calibri"/>
        </w:rPr>
        <w:t xml:space="preserve">. </w:t>
      </w:r>
      <w:r w:rsidRPr="00DB71EF">
        <w:t>Amikor dobtak a kockákkal, gyorsan kiválasztják azt a számot, amiből a legtöbbet dobták. Ezeket a kockákat a játékterület szélére rakják, és a maradék kockákkal újra dobnak. Ez mindaddig folytatódik, amíg mind a 10 kockájuk</w:t>
      </w:r>
      <w:r>
        <w:t xml:space="preserve"> nem ugyanazt a számot mutatja. </w:t>
      </w:r>
      <w:r w:rsidRPr="00DB71EF">
        <w:t>Ha valamelyik játékos ezt elérte, elkiáltja magát, hogy TENZI – ezzel jelezvén, hogy nyert.</w:t>
      </w:r>
    </w:p>
    <w:p w:rsidR="00F27ECE" w:rsidRDefault="00F27ECE" w:rsidP="00FE24D6">
      <w:pPr>
        <w:rPr>
          <w:sz w:val="24"/>
          <w:szCs w:val="24"/>
        </w:rPr>
      </w:pPr>
    </w:p>
    <w:p w:rsidR="00FE5F78" w:rsidRDefault="00FE5F78" w:rsidP="0087143F">
      <w:pPr>
        <w:rPr>
          <w:sz w:val="24"/>
          <w:szCs w:val="24"/>
          <w:lang w:eastAsia="hu-HU"/>
        </w:rPr>
      </w:pPr>
    </w:p>
    <w:p w:rsidR="00F27ECE" w:rsidRPr="00FE5F78" w:rsidRDefault="00F27ECE" w:rsidP="0087143F">
      <w:pPr>
        <w:rPr>
          <w:b/>
          <w:sz w:val="24"/>
          <w:szCs w:val="24"/>
        </w:rPr>
      </w:pPr>
      <w:r w:rsidRPr="0071690D">
        <w:rPr>
          <w:b/>
          <w:sz w:val="24"/>
          <w:szCs w:val="24"/>
          <w:u w:val="single"/>
        </w:rPr>
        <w:lastRenderedPageBreak/>
        <w:t>3.</w:t>
      </w:r>
      <w:r w:rsidR="0071690D" w:rsidRPr="0071690D">
        <w:rPr>
          <w:b/>
          <w:sz w:val="24"/>
          <w:szCs w:val="24"/>
          <w:u w:val="single"/>
        </w:rPr>
        <w:t>GYUFAVESZEJTÉS</w:t>
      </w:r>
      <w:r w:rsidRPr="0071690D">
        <w:rPr>
          <w:b/>
          <w:sz w:val="24"/>
          <w:szCs w:val="24"/>
          <w:u w:val="single"/>
        </w:rPr>
        <w:t xml:space="preserve"> </w:t>
      </w:r>
      <w:r w:rsidRPr="00FE5F78">
        <w:rPr>
          <w:b/>
          <w:sz w:val="24"/>
          <w:szCs w:val="24"/>
        </w:rPr>
        <w:t>(Gyufák jobbra, gyufák balra, mihamarabb be a házba!</w:t>
      </w:r>
    </w:p>
    <w:p w:rsidR="00F27ECE" w:rsidRPr="0071690D" w:rsidRDefault="00F27ECE" w:rsidP="0071690D">
      <w:pPr>
        <w:spacing w:before="120" w:after="120"/>
        <w:rPr>
          <w:sz w:val="24"/>
          <w:szCs w:val="24"/>
        </w:rPr>
      </w:pPr>
      <w:r w:rsidRPr="0071690D">
        <w:rPr>
          <w:b/>
          <w:sz w:val="24"/>
          <w:szCs w:val="24"/>
          <w:u w:val="single"/>
        </w:rPr>
        <w:t>Játékos</w:t>
      </w:r>
      <w:r w:rsidRPr="0071690D">
        <w:rPr>
          <w:sz w:val="24"/>
          <w:szCs w:val="24"/>
        </w:rPr>
        <w:t>:</w:t>
      </w:r>
      <w:r w:rsidR="0071690D">
        <w:rPr>
          <w:sz w:val="24"/>
          <w:szCs w:val="24"/>
        </w:rPr>
        <w:t xml:space="preserve"> </w:t>
      </w:r>
      <w:r w:rsidRPr="0071690D">
        <w:rPr>
          <w:sz w:val="24"/>
          <w:szCs w:val="24"/>
        </w:rPr>
        <w:t>3 vagy több</w:t>
      </w:r>
    </w:p>
    <w:p w:rsidR="00F27ECE" w:rsidRPr="0071690D" w:rsidRDefault="00F27ECE" w:rsidP="0071690D">
      <w:pPr>
        <w:spacing w:before="120" w:after="120"/>
        <w:rPr>
          <w:sz w:val="24"/>
          <w:szCs w:val="24"/>
        </w:rPr>
      </w:pPr>
      <w:r w:rsidRPr="0071690D">
        <w:rPr>
          <w:b/>
          <w:sz w:val="24"/>
          <w:szCs w:val="24"/>
          <w:u w:val="single"/>
        </w:rPr>
        <w:t>Kellék</w:t>
      </w:r>
      <w:r w:rsidR="0071690D" w:rsidRPr="0071690D">
        <w:rPr>
          <w:b/>
          <w:sz w:val="24"/>
          <w:szCs w:val="24"/>
          <w:u w:val="single"/>
        </w:rPr>
        <w:t>ek</w:t>
      </w:r>
      <w:r w:rsidRPr="0071690D">
        <w:rPr>
          <w:sz w:val="24"/>
          <w:szCs w:val="24"/>
        </w:rPr>
        <w:t>:</w:t>
      </w:r>
      <w:r w:rsidR="0071690D">
        <w:rPr>
          <w:sz w:val="24"/>
          <w:szCs w:val="24"/>
        </w:rPr>
        <w:t xml:space="preserve"> </w:t>
      </w:r>
      <w:r w:rsidRPr="0071690D">
        <w:rPr>
          <w:sz w:val="24"/>
          <w:szCs w:val="24"/>
        </w:rPr>
        <w:t>3 dobókocka, 28 gyufaszál</w:t>
      </w:r>
    </w:p>
    <w:p w:rsidR="00F27ECE" w:rsidRPr="0071690D" w:rsidRDefault="00F27ECE" w:rsidP="0071690D">
      <w:pPr>
        <w:spacing w:before="120" w:after="120"/>
        <w:rPr>
          <w:sz w:val="24"/>
          <w:szCs w:val="24"/>
        </w:rPr>
      </w:pPr>
      <w:r w:rsidRPr="0071690D">
        <w:rPr>
          <w:b/>
          <w:sz w:val="24"/>
          <w:szCs w:val="24"/>
          <w:u w:val="single"/>
        </w:rPr>
        <w:t>Játék célja</w:t>
      </w:r>
      <w:r w:rsidRPr="0071690D">
        <w:rPr>
          <w:sz w:val="24"/>
          <w:szCs w:val="24"/>
        </w:rPr>
        <w:t>: A játékosok arra törekednek, hogy a dobásokkal megszabaduljon a gyufaszálaiktól.</w:t>
      </w:r>
    </w:p>
    <w:p w:rsidR="00F27ECE" w:rsidRPr="0071690D" w:rsidRDefault="00F27ECE" w:rsidP="0071690D">
      <w:pPr>
        <w:spacing w:before="120" w:after="120"/>
        <w:rPr>
          <w:b/>
          <w:sz w:val="24"/>
          <w:szCs w:val="24"/>
          <w:u w:val="single"/>
        </w:rPr>
      </w:pPr>
      <w:r w:rsidRPr="0071690D">
        <w:rPr>
          <w:b/>
          <w:sz w:val="24"/>
          <w:szCs w:val="24"/>
          <w:u w:val="single"/>
        </w:rPr>
        <w:t>A játék előkészítése és menete:</w:t>
      </w:r>
    </w:p>
    <w:p w:rsidR="00F27ECE" w:rsidRPr="0071690D" w:rsidRDefault="00F27ECE" w:rsidP="0071690D">
      <w:pPr>
        <w:spacing w:line="360" w:lineRule="auto"/>
        <w:rPr>
          <w:sz w:val="24"/>
          <w:szCs w:val="24"/>
        </w:rPr>
      </w:pPr>
      <w:r w:rsidRPr="0071690D">
        <w:rPr>
          <w:sz w:val="24"/>
          <w:szCs w:val="24"/>
        </w:rPr>
        <w:t>A játék elején osszuk szét eg</w:t>
      </w:r>
      <w:r w:rsidR="0071690D">
        <w:rPr>
          <w:sz w:val="24"/>
          <w:szCs w:val="24"/>
        </w:rPr>
        <w:t xml:space="preserve">yenlő arányban a gyufaszálakat. </w:t>
      </w:r>
      <w:r w:rsidRPr="0071690D">
        <w:rPr>
          <w:sz w:val="24"/>
          <w:szCs w:val="24"/>
        </w:rPr>
        <w:t>Ez követően a játékosok sorra dobnak mind a 3 dobókockával. Minden 1-es dobás után egy gyufaszálat adnak a jobboldali szomszédjuknak, a 2-esekért pedig a baloldali szomszédjuknak jár egy gyufaszál. Minden 6-os dobás után egy gyufaszál „haza</w:t>
      </w:r>
      <w:r w:rsidR="0071690D" w:rsidRPr="0071690D">
        <w:rPr>
          <w:sz w:val="24"/>
          <w:szCs w:val="24"/>
        </w:rPr>
        <w:t>”,</w:t>
      </w:r>
      <w:r w:rsidRPr="0071690D">
        <w:rPr>
          <w:sz w:val="24"/>
          <w:szCs w:val="24"/>
        </w:rPr>
        <w:t xml:space="preserve"> vagyis az asztal közepére kerül. A többi dobás (3-4-5) nem számít. Ha egy játékos nem tudja maradéktalanul kifizetni adóságát, akkor először a 6-os, majd a 2-es, végül az 1-es után járó gyufát kell kifizetnie. Akinek már nincs gyufaszála, az mindaddig pihenhet, amíg a szomszédjai nem juttatnak neki gyufaszálakat. A játék vesztese az, akinél az utolsó gyufaszál marad, miközben a többi már mind visszakerült a „házba”.</w:t>
      </w:r>
    </w:p>
    <w:sectPr w:rsidR="00F27ECE" w:rsidRPr="0071690D" w:rsidSect="008714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75BB"/>
    <w:multiLevelType w:val="multilevel"/>
    <w:tmpl w:val="B77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46CCF"/>
    <w:multiLevelType w:val="multilevel"/>
    <w:tmpl w:val="F256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43F"/>
    <w:rsid w:val="00070FA6"/>
    <w:rsid w:val="000D4831"/>
    <w:rsid w:val="001A0B6E"/>
    <w:rsid w:val="001D2665"/>
    <w:rsid w:val="001E2E6A"/>
    <w:rsid w:val="002C1E35"/>
    <w:rsid w:val="00335326"/>
    <w:rsid w:val="003A5757"/>
    <w:rsid w:val="003B6912"/>
    <w:rsid w:val="003C4A25"/>
    <w:rsid w:val="0045444E"/>
    <w:rsid w:val="00481CD8"/>
    <w:rsid w:val="00520FB8"/>
    <w:rsid w:val="00561015"/>
    <w:rsid w:val="00576605"/>
    <w:rsid w:val="00601E73"/>
    <w:rsid w:val="00614EE8"/>
    <w:rsid w:val="0071690D"/>
    <w:rsid w:val="0074327D"/>
    <w:rsid w:val="007A1FED"/>
    <w:rsid w:val="007B757F"/>
    <w:rsid w:val="0087143F"/>
    <w:rsid w:val="00907DAC"/>
    <w:rsid w:val="00966586"/>
    <w:rsid w:val="00994E2F"/>
    <w:rsid w:val="00AA076D"/>
    <w:rsid w:val="00B106F9"/>
    <w:rsid w:val="00B430C7"/>
    <w:rsid w:val="00B76C5B"/>
    <w:rsid w:val="00BF7622"/>
    <w:rsid w:val="00C526F9"/>
    <w:rsid w:val="00C67772"/>
    <w:rsid w:val="00DB71EF"/>
    <w:rsid w:val="00DF5E54"/>
    <w:rsid w:val="00E132DC"/>
    <w:rsid w:val="00E40332"/>
    <w:rsid w:val="00F27ECE"/>
    <w:rsid w:val="00F623B2"/>
    <w:rsid w:val="00FA1FC7"/>
    <w:rsid w:val="00FE24D6"/>
    <w:rsid w:val="00FE5F78"/>
    <w:rsid w:val="00FE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6605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rsid w:val="0087143F"/>
    <w:rPr>
      <w:rFonts w:cs="Times New Roman"/>
      <w:color w:val="3D74A5"/>
      <w:u w:val="none"/>
      <w:effect w:val="none"/>
    </w:rPr>
  </w:style>
  <w:style w:type="paragraph" w:styleId="NormlWeb">
    <w:name w:val="Normal (Web)"/>
    <w:basedOn w:val="Norml"/>
    <w:uiPriority w:val="99"/>
    <w:rsid w:val="0087143F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8714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atekora.hupont.hu/3/jatekok-dobokockav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508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2015-12-29T14:59:00Z</dcterms:created>
  <dcterms:modified xsi:type="dcterms:W3CDTF">2016-01-16T19:25:00Z</dcterms:modified>
</cp:coreProperties>
</file>