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E2" w:rsidRPr="00D61BE2" w:rsidRDefault="00D61BE2" w:rsidP="00D61BE2">
      <w:pPr>
        <w:pStyle w:val="emelleklet"/>
        <w:rPr>
          <w:rFonts w:asciiTheme="minorHAnsi" w:hAnsiTheme="minorHAnsi"/>
          <w:lang w:val="hu-HU"/>
        </w:rPr>
      </w:pPr>
      <w:bookmarkStart w:id="0" w:name="_Toc363215736"/>
      <w:bookmarkStart w:id="1" w:name="_Toc368307858"/>
      <w:bookmarkStart w:id="2" w:name="_Toc366049138"/>
      <w:bookmarkStart w:id="3" w:name="_Toc369779751"/>
      <w:r w:rsidRPr="00751FB0">
        <w:t xml:space="preserve">Óraterv </w:t>
      </w:r>
      <w:bookmarkEnd w:id="0"/>
      <w:bookmarkEnd w:id="1"/>
      <w:bookmarkEnd w:id="2"/>
      <w:bookmarkEnd w:id="3"/>
    </w:p>
    <w:p w:rsidR="00D61BE2" w:rsidRPr="00751FB0" w:rsidRDefault="00D61BE2" w:rsidP="00D61BE2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szCs w:val="20"/>
        </w:rPr>
      </w:pPr>
      <w:r w:rsidRPr="00751FB0">
        <w:rPr>
          <w:rFonts w:ascii="Times New Roman" w:hAnsi="Times New Roman"/>
          <w:szCs w:val="20"/>
        </w:rPr>
        <w:t>A pedagógus neve:</w:t>
      </w:r>
      <w:r>
        <w:rPr>
          <w:rFonts w:ascii="Times New Roman" w:hAnsi="Times New Roman"/>
          <w:szCs w:val="20"/>
        </w:rPr>
        <w:t xml:space="preserve"> Ráczné </w:t>
      </w:r>
      <w:proofErr w:type="spellStart"/>
      <w:r>
        <w:rPr>
          <w:rFonts w:ascii="Times New Roman" w:hAnsi="Times New Roman"/>
          <w:szCs w:val="20"/>
        </w:rPr>
        <w:t>Pincési</w:t>
      </w:r>
      <w:proofErr w:type="spellEnd"/>
      <w:r>
        <w:rPr>
          <w:rFonts w:ascii="Times New Roman" w:hAnsi="Times New Roman"/>
          <w:szCs w:val="20"/>
        </w:rPr>
        <w:t xml:space="preserve"> Julianna</w:t>
      </w:r>
      <w:r>
        <w:rPr>
          <w:rFonts w:ascii="Times New Roman" w:hAnsi="Times New Roman"/>
          <w:szCs w:val="20"/>
        </w:rPr>
        <w:tab/>
      </w:r>
    </w:p>
    <w:p w:rsidR="00D61BE2" w:rsidRPr="00751FB0" w:rsidRDefault="00D61BE2" w:rsidP="00D61BE2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Cs w:val="20"/>
        </w:rPr>
      </w:pPr>
      <w:r w:rsidRPr="00751FB0">
        <w:rPr>
          <w:rFonts w:ascii="Times New Roman" w:hAnsi="Times New Roman"/>
          <w:bCs/>
          <w:szCs w:val="20"/>
        </w:rPr>
        <w:t>Tantárgy:</w:t>
      </w:r>
      <w:r>
        <w:rPr>
          <w:rFonts w:ascii="Times New Roman" w:hAnsi="Times New Roman"/>
          <w:bCs/>
          <w:szCs w:val="20"/>
        </w:rPr>
        <w:t xml:space="preserve"> Osztályfőnöki óra</w:t>
      </w:r>
      <w:r>
        <w:rPr>
          <w:rFonts w:ascii="Times New Roman" w:hAnsi="Times New Roman"/>
          <w:bCs/>
          <w:szCs w:val="20"/>
        </w:rPr>
        <w:tab/>
      </w:r>
    </w:p>
    <w:p w:rsidR="00D61BE2" w:rsidRPr="00751FB0" w:rsidRDefault="00D61BE2" w:rsidP="00D61BE2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Cs w:val="20"/>
        </w:rPr>
      </w:pPr>
      <w:r w:rsidRPr="00751FB0">
        <w:rPr>
          <w:rFonts w:ascii="Times New Roman" w:hAnsi="Times New Roman"/>
          <w:bCs/>
          <w:szCs w:val="20"/>
        </w:rPr>
        <w:t>Osztály:</w:t>
      </w:r>
      <w:r>
        <w:rPr>
          <w:rFonts w:ascii="Times New Roman" w:hAnsi="Times New Roman"/>
          <w:bCs/>
          <w:szCs w:val="20"/>
        </w:rPr>
        <w:t xml:space="preserve"> 7.</w:t>
      </w:r>
      <w:proofErr w:type="gramStart"/>
      <w:r>
        <w:rPr>
          <w:rFonts w:ascii="Times New Roman" w:hAnsi="Times New Roman"/>
          <w:bCs/>
          <w:szCs w:val="20"/>
        </w:rPr>
        <w:t>a</w:t>
      </w:r>
      <w:proofErr w:type="gramEnd"/>
      <w:r>
        <w:rPr>
          <w:rFonts w:ascii="Times New Roman" w:hAnsi="Times New Roman"/>
          <w:bCs/>
          <w:szCs w:val="20"/>
        </w:rPr>
        <w:tab/>
      </w:r>
    </w:p>
    <w:p w:rsidR="00D61BE2" w:rsidRDefault="00D61BE2" w:rsidP="00D61BE2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Cs w:val="20"/>
        </w:rPr>
      </w:pPr>
      <w:r w:rsidRPr="00751FB0">
        <w:rPr>
          <w:rFonts w:ascii="Times New Roman" w:hAnsi="Times New Roman"/>
          <w:bCs/>
          <w:szCs w:val="20"/>
        </w:rPr>
        <w:t>Az óra témája:</w:t>
      </w:r>
      <w:r>
        <w:rPr>
          <w:rFonts w:ascii="Times New Roman" w:hAnsi="Times New Roman"/>
          <w:bCs/>
          <w:szCs w:val="20"/>
        </w:rPr>
        <w:t xml:space="preserve"> Gyermekjogok</w:t>
      </w:r>
      <w:r>
        <w:rPr>
          <w:rFonts w:ascii="Times New Roman" w:hAnsi="Times New Roman"/>
          <w:bCs/>
          <w:szCs w:val="20"/>
        </w:rPr>
        <w:tab/>
      </w:r>
    </w:p>
    <w:p w:rsidR="00817A21" w:rsidRPr="00751FB0" w:rsidRDefault="00817A21" w:rsidP="00D61BE2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 xml:space="preserve">Fejlesztési feladatok: társas kapcsolatok </w:t>
      </w:r>
    </w:p>
    <w:p w:rsidR="00D61BE2" w:rsidRPr="00751FB0" w:rsidRDefault="00D61BE2" w:rsidP="00A36F3B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Cs w:val="20"/>
        </w:rPr>
      </w:pPr>
      <w:r w:rsidRPr="00751FB0">
        <w:rPr>
          <w:rFonts w:ascii="Times New Roman" w:hAnsi="Times New Roman"/>
          <w:bCs/>
          <w:szCs w:val="20"/>
        </w:rPr>
        <w:t>Az óra cél</w:t>
      </w:r>
      <w:r w:rsidR="00A36F3B">
        <w:rPr>
          <w:rFonts w:ascii="Times New Roman" w:hAnsi="Times New Roman"/>
          <w:bCs/>
          <w:szCs w:val="20"/>
        </w:rPr>
        <w:t xml:space="preserve">ja: Megismertetni a tanulókkal a világ más tájain </w:t>
      </w:r>
      <w:r w:rsidR="00EB5A70">
        <w:rPr>
          <w:rFonts w:ascii="Times New Roman" w:hAnsi="Times New Roman"/>
          <w:bCs/>
          <w:szCs w:val="20"/>
        </w:rPr>
        <w:t xml:space="preserve">hogyan működnek </w:t>
      </w:r>
      <w:r w:rsidR="00A67A03">
        <w:rPr>
          <w:rFonts w:ascii="Times New Roman" w:hAnsi="Times New Roman"/>
          <w:bCs/>
          <w:szCs w:val="20"/>
        </w:rPr>
        <w:t>a gyerekjogok, alapjog-e az iskolába</w:t>
      </w:r>
      <w:r w:rsidR="007B6BE8">
        <w:rPr>
          <w:rFonts w:ascii="Times New Roman" w:hAnsi="Times New Roman"/>
          <w:bCs/>
          <w:szCs w:val="20"/>
        </w:rPr>
        <w:t xml:space="preserve"> </w:t>
      </w:r>
      <w:r w:rsidR="00A67A03">
        <w:rPr>
          <w:rFonts w:ascii="Times New Roman" w:hAnsi="Times New Roman"/>
          <w:bCs/>
          <w:szCs w:val="20"/>
        </w:rPr>
        <w:t>járás.</w:t>
      </w:r>
      <w:r>
        <w:rPr>
          <w:rFonts w:ascii="Times New Roman" w:hAnsi="Times New Roman"/>
          <w:bCs/>
          <w:szCs w:val="20"/>
        </w:rPr>
        <w:tab/>
      </w:r>
    </w:p>
    <w:p w:rsidR="00D61BE2" w:rsidRPr="00751FB0" w:rsidRDefault="00D61BE2" w:rsidP="00D61BE2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szCs w:val="20"/>
        </w:rPr>
      </w:pPr>
      <w:r w:rsidRPr="00751FB0">
        <w:rPr>
          <w:rFonts w:ascii="Times New Roman" w:hAnsi="Times New Roman"/>
          <w:szCs w:val="20"/>
        </w:rPr>
        <w:t>Felhasznált</w:t>
      </w:r>
      <w:r w:rsidR="00A67A03">
        <w:rPr>
          <w:rFonts w:ascii="Times New Roman" w:hAnsi="Times New Roman"/>
          <w:szCs w:val="20"/>
        </w:rPr>
        <w:t xml:space="preserve"> források: Szitakötő folyóirat 31. szám</w:t>
      </w:r>
      <w:r>
        <w:rPr>
          <w:rFonts w:ascii="Times New Roman" w:hAnsi="Times New Roman"/>
          <w:szCs w:val="20"/>
        </w:rPr>
        <w:tab/>
      </w:r>
    </w:p>
    <w:p w:rsidR="00D61BE2" w:rsidRPr="00751FB0" w:rsidRDefault="00D61BE2" w:rsidP="00D61BE2">
      <w:pPr>
        <w:tabs>
          <w:tab w:val="left" w:leader="dot" w:pos="14742"/>
        </w:tabs>
        <w:spacing w:line="276" w:lineRule="auto"/>
        <w:ind w:firstLine="284"/>
        <w:jc w:val="both"/>
        <w:rPr>
          <w:rFonts w:ascii="Times New Roman" w:hAnsi="Times New Roman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4"/>
        <w:gridCol w:w="4912"/>
        <w:gridCol w:w="1860"/>
        <w:gridCol w:w="2510"/>
        <w:gridCol w:w="1756"/>
        <w:gridCol w:w="2158"/>
      </w:tblGrid>
      <w:tr w:rsidR="002976F1" w:rsidRPr="00A7231A" w:rsidTr="00892CF4">
        <w:trPr>
          <w:trHeight w:val="197"/>
        </w:trPr>
        <w:tc>
          <w:tcPr>
            <w:tcW w:w="1008" w:type="dxa"/>
            <w:vMerge w:val="restart"/>
            <w:vAlign w:val="center"/>
          </w:tcPr>
          <w:p w:rsidR="00D61BE2" w:rsidRPr="00BC1B55" w:rsidRDefault="00D61BE2" w:rsidP="00892CF4">
            <w:pPr>
              <w:pStyle w:val="FEJ"/>
              <w:rPr>
                <w:sz w:val="22"/>
                <w:lang w:val="hu-HU" w:eastAsia="en-US"/>
              </w:rPr>
            </w:pPr>
            <w:r w:rsidRPr="00BC1B55">
              <w:rPr>
                <w:sz w:val="22"/>
                <w:szCs w:val="22"/>
                <w:lang w:val="hu-HU" w:eastAsia="en-US"/>
              </w:rPr>
              <w:t>Időkeret</w:t>
            </w:r>
          </w:p>
        </w:tc>
        <w:tc>
          <w:tcPr>
            <w:tcW w:w="5196" w:type="dxa"/>
            <w:vMerge w:val="restart"/>
            <w:vAlign w:val="center"/>
          </w:tcPr>
          <w:p w:rsidR="00D61BE2" w:rsidRPr="00BC1B55" w:rsidRDefault="00D61BE2" w:rsidP="00892CF4">
            <w:pPr>
              <w:pStyle w:val="FEJ"/>
              <w:rPr>
                <w:sz w:val="22"/>
                <w:lang w:val="hu-HU" w:eastAsia="en-US"/>
              </w:rPr>
            </w:pPr>
            <w:r w:rsidRPr="00BC1B55">
              <w:rPr>
                <w:sz w:val="22"/>
                <w:szCs w:val="22"/>
                <w:lang w:val="hu-HU" w:eastAsia="en-US"/>
              </w:rPr>
              <w:t>Az óra menete</w:t>
            </w:r>
          </w:p>
        </w:tc>
        <w:tc>
          <w:tcPr>
            <w:tcW w:w="6652" w:type="dxa"/>
            <w:gridSpan w:val="3"/>
            <w:vAlign w:val="center"/>
          </w:tcPr>
          <w:p w:rsidR="00D61BE2" w:rsidRPr="00BC1B55" w:rsidRDefault="00D61BE2" w:rsidP="00892CF4">
            <w:pPr>
              <w:pStyle w:val="FEJ"/>
              <w:rPr>
                <w:sz w:val="22"/>
                <w:lang w:val="hu-HU" w:eastAsia="en-US"/>
              </w:rPr>
            </w:pPr>
            <w:r w:rsidRPr="00BC1B55">
              <w:rPr>
                <w:sz w:val="22"/>
                <w:szCs w:val="22"/>
                <w:lang w:val="hu-HU" w:eastAsia="en-US"/>
              </w:rPr>
              <w:t>Nevelési-oktatási stratégia</w:t>
            </w:r>
          </w:p>
        </w:tc>
        <w:tc>
          <w:tcPr>
            <w:tcW w:w="2380" w:type="dxa"/>
            <w:vMerge w:val="restart"/>
            <w:vAlign w:val="center"/>
          </w:tcPr>
          <w:p w:rsidR="00D61BE2" w:rsidRPr="00BC1B55" w:rsidRDefault="00D61BE2" w:rsidP="00892CF4">
            <w:pPr>
              <w:pStyle w:val="FEJ"/>
              <w:rPr>
                <w:sz w:val="22"/>
                <w:lang w:val="hu-HU" w:eastAsia="en-US"/>
              </w:rPr>
            </w:pPr>
            <w:r w:rsidRPr="00BC1B55">
              <w:rPr>
                <w:sz w:val="22"/>
                <w:szCs w:val="22"/>
                <w:lang w:val="hu-HU" w:eastAsia="en-US"/>
              </w:rPr>
              <w:t>Megjegyzések</w:t>
            </w:r>
          </w:p>
        </w:tc>
      </w:tr>
      <w:tr w:rsidR="00B25CDA" w:rsidRPr="00A7231A" w:rsidTr="00892CF4">
        <w:trPr>
          <w:trHeight w:val="118"/>
        </w:trPr>
        <w:tc>
          <w:tcPr>
            <w:tcW w:w="1008" w:type="dxa"/>
            <w:vMerge/>
          </w:tcPr>
          <w:p w:rsidR="00D61BE2" w:rsidRPr="00751FB0" w:rsidRDefault="00D61BE2" w:rsidP="00892CF4">
            <w:pPr>
              <w:spacing w:after="120"/>
              <w:jc w:val="both"/>
              <w:rPr>
                <w:rFonts w:ascii="Times New Roman" w:hAnsi="Times New Roman"/>
                <w:sz w:val="22"/>
                <w:lang w:eastAsia="en-US"/>
              </w:rPr>
            </w:pPr>
          </w:p>
        </w:tc>
        <w:tc>
          <w:tcPr>
            <w:tcW w:w="5196" w:type="dxa"/>
            <w:vMerge/>
          </w:tcPr>
          <w:p w:rsidR="00D61BE2" w:rsidRPr="00751FB0" w:rsidRDefault="00D61BE2" w:rsidP="00892CF4">
            <w:pPr>
              <w:spacing w:after="120"/>
              <w:jc w:val="both"/>
              <w:rPr>
                <w:rFonts w:ascii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D61BE2" w:rsidRPr="00BC1B55" w:rsidRDefault="00D61BE2" w:rsidP="00892CF4">
            <w:pPr>
              <w:pStyle w:val="FEJ"/>
              <w:rPr>
                <w:sz w:val="22"/>
                <w:lang w:val="hu-HU" w:eastAsia="en-US"/>
              </w:rPr>
            </w:pPr>
            <w:r w:rsidRPr="00BC1B55">
              <w:rPr>
                <w:sz w:val="22"/>
                <w:szCs w:val="22"/>
                <w:lang w:val="hu-HU" w:eastAsia="en-US"/>
              </w:rPr>
              <w:t>Módszerek</w:t>
            </w:r>
          </w:p>
        </w:tc>
        <w:tc>
          <w:tcPr>
            <w:tcW w:w="2838" w:type="dxa"/>
            <w:vAlign w:val="center"/>
          </w:tcPr>
          <w:p w:rsidR="00D61BE2" w:rsidRPr="00BC1B55" w:rsidRDefault="00D61BE2" w:rsidP="00892CF4">
            <w:pPr>
              <w:pStyle w:val="FEJ"/>
              <w:rPr>
                <w:sz w:val="22"/>
                <w:lang w:val="hu-HU" w:eastAsia="en-US"/>
              </w:rPr>
            </w:pPr>
            <w:r w:rsidRPr="00BC1B55">
              <w:rPr>
                <w:sz w:val="22"/>
                <w:szCs w:val="22"/>
                <w:lang w:val="hu-HU" w:eastAsia="en-US"/>
              </w:rPr>
              <w:t>Tanulói munkaformák</w:t>
            </w:r>
          </w:p>
        </w:tc>
        <w:tc>
          <w:tcPr>
            <w:tcW w:w="1830" w:type="dxa"/>
            <w:vAlign w:val="center"/>
          </w:tcPr>
          <w:p w:rsidR="00D61BE2" w:rsidRPr="00751FB0" w:rsidRDefault="00D61BE2" w:rsidP="00892CF4">
            <w:pPr>
              <w:spacing w:after="120"/>
              <w:jc w:val="center"/>
              <w:rPr>
                <w:rFonts w:ascii="Times New Roman" w:hAnsi="Times New Roman"/>
                <w:b/>
                <w:szCs w:val="20"/>
                <w:lang w:eastAsia="en-US"/>
              </w:rPr>
            </w:pPr>
            <w:r w:rsidRPr="00751FB0">
              <w:rPr>
                <w:rFonts w:ascii="Times New Roman" w:hAnsi="Times New Roman"/>
                <w:b/>
                <w:szCs w:val="20"/>
                <w:lang w:eastAsia="en-US"/>
              </w:rPr>
              <w:t>Eszközök</w:t>
            </w:r>
          </w:p>
        </w:tc>
        <w:tc>
          <w:tcPr>
            <w:tcW w:w="2380" w:type="dxa"/>
            <w:vMerge/>
          </w:tcPr>
          <w:p w:rsidR="00D61BE2" w:rsidRPr="00751FB0" w:rsidRDefault="00D61BE2" w:rsidP="00892CF4">
            <w:pPr>
              <w:spacing w:after="120"/>
              <w:jc w:val="both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B25CDA" w:rsidRPr="00A7231A" w:rsidTr="00892CF4">
        <w:trPr>
          <w:trHeight w:hRule="exact" w:val="1415"/>
        </w:trPr>
        <w:tc>
          <w:tcPr>
            <w:tcW w:w="1008" w:type="dxa"/>
          </w:tcPr>
          <w:p w:rsidR="00D61BE2" w:rsidRPr="00751FB0" w:rsidRDefault="002976F1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5 perc</w:t>
            </w:r>
          </w:p>
        </w:tc>
        <w:tc>
          <w:tcPr>
            <w:tcW w:w="5196" w:type="dxa"/>
          </w:tcPr>
          <w:p w:rsidR="00D61BE2" w:rsidRPr="007B6BE8" w:rsidRDefault="00A67A03" w:rsidP="007B6BE8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 w:rsidRPr="007B6BE8">
              <w:rPr>
                <w:rFonts w:ascii="Times New Roman" w:hAnsi="Times New Roman"/>
                <w:szCs w:val="20"/>
                <w:lang w:eastAsia="en-US"/>
              </w:rPr>
              <w:t>Ráhangolás</w:t>
            </w:r>
          </w:p>
          <w:p w:rsidR="007B6BE8" w:rsidRPr="007B6BE8" w:rsidRDefault="007B6BE8" w:rsidP="007B6BE8">
            <w:pPr>
              <w:pStyle w:val="Listaszerbekezds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Befejezetlen mondat: A világon minden gyerekek joga van</w:t>
            </w:r>
            <w:proofErr w:type="gramStart"/>
            <w:r>
              <w:rPr>
                <w:rFonts w:ascii="Times New Roman" w:hAnsi="Times New Roman"/>
                <w:szCs w:val="20"/>
                <w:lang w:eastAsia="en-US"/>
              </w:rPr>
              <w:t>….</w:t>
            </w:r>
            <w:proofErr w:type="gramEnd"/>
          </w:p>
        </w:tc>
        <w:tc>
          <w:tcPr>
            <w:tcW w:w="1984" w:type="dxa"/>
          </w:tcPr>
          <w:p w:rsidR="00D61BE2" w:rsidRPr="00751FB0" w:rsidRDefault="00D61BE2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838" w:type="dxa"/>
          </w:tcPr>
          <w:p w:rsidR="00D61BE2" w:rsidRPr="00751FB0" w:rsidRDefault="00817A21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egyéni munka</w:t>
            </w:r>
          </w:p>
        </w:tc>
        <w:tc>
          <w:tcPr>
            <w:tcW w:w="1830" w:type="dxa"/>
          </w:tcPr>
          <w:p w:rsidR="00D61BE2" w:rsidRPr="00751FB0" w:rsidRDefault="00D61BE2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380" w:type="dxa"/>
          </w:tcPr>
          <w:p w:rsidR="00D61BE2" w:rsidRPr="00751FB0" w:rsidRDefault="00D61BE2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ED46E7" w:rsidRPr="00A7231A" w:rsidTr="002976F1">
        <w:trPr>
          <w:trHeight w:hRule="exact" w:val="2854"/>
        </w:trPr>
        <w:tc>
          <w:tcPr>
            <w:tcW w:w="1008" w:type="dxa"/>
          </w:tcPr>
          <w:p w:rsidR="007B6BE8" w:rsidRPr="00751FB0" w:rsidRDefault="002976F1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10 perc</w:t>
            </w:r>
          </w:p>
        </w:tc>
        <w:tc>
          <w:tcPr>
            <w:tcW w:w="5196" w:type="dxa"/>
          </w:tcPr>
          <w:p w:rsidR="007B6BE8" w:rsidRDefault="007B6BE8" w:rsidP="007B6BE8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Jelentésteremtés</w:t>
            </w:r>
          </w:p>
          <w:p w:rsidR="007B6BE8" w:rsidRDefault="007B6BE8" w:rsidP="007B6BE8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</w:t>
            </w:r>
            <w:r w:rsidR="00817A21">
              <w:rPr>
                <w:rFonts w:ascii="Times New Roman" w:hAnsi="Times New Roman"/>
                <w:szCs w:val="20"/>
                <w:lang w:eastAsia="en-US"/>
              </w:rPr>
              <w:t>é</w:t>
            </w:r>
            <w:r>
              <w:rPr>
                <w:rFonts w:ascii="Times New Roman" w:hAnsi="Times New Roman"/>
                <w:szCs w:val="20"/>
                <w:lang w:eastAsia="en-US"/>
              </w:rPr>
              <w:t>lkitűzés:</w:t>
            </w:r>
            <w:r w:rsidR="00817A21">
              <w:rPr>
                <w:rFonts w:ascii="Times New Roman" w:hAnsi="Times New Roman"/>
                <w:szCs w:val="20"/>
                <w:lang w:eastAsia="en-US"/>
              </w:rPr>
              <w:t xml:space="preserve"> A mai témánk: minden gyereknek joga van a tanuláshoz</w:t>
            </w:r>
          </w:p>
          <w:p w:rsidR="002976F1" w:rsidRDefault="002976F1" w:rsidP="007B6BE8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Mennyire értesz egyet? A lányoknak is joga van a tanuláshoz, de nekik nem kell tanulniuk, hiszen anyaként otthon maradhatnak. – A tanulók egy képzeletbeli vonal mentén felsorakoznak </w:t>
            </w:r>
            <w:proofErr w:type="gramStart"/>
            <w:r>
              <w:rPr>
                <w:rFonts w:ascii="Times New Roman" w:hAnsi="Times New Roman"/>
                <w:szCs w:val="20"/>
                <w:lang w:eastAsia="en-US"/>
              </w:rPr>
              <w:t>aszerint</w:t>
            </w:r>
            <w:proofErr w:type="gramEnd"/>
            <w:r>
              <w:rPr>
                <w:rFonts w:ascii="Times New Roman" w:hAnsi="Times New Roman"/>
                <w:szCs w:val="20"/>
                <w:lang w:eastAsia="en-US"/>
              </w:rPr>
              <w:t>, mennyire értenek egyet az állítással.</w:t>
            </w:r>
          </w:p>
          <w:p w:rsidR="002976F1" w:rsidRPr="007B6BE8" w:rsidRDefault="002976F1" w:rsidP="007B6BE8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Csoportalakítás: a véleményvonal két végéről felváltva alakulnak a csoportok.</w:t>
            </w:r>
          </w:p>
        </w:tc>
        <w:tc>
          <w:tcPr>
            <w:tcW w:w="1984" w:type="dxa"/>
          </w:tcPr>
          <w:p w:rsidR="007B6BE8" w:rsidRDefault="007B6BE8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2976F1" w:rsidRDefault="002976F1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2976F1" w:rsidRDefault="002976F1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Véleményvonal</w:t>
            </w:r>
          </w:p>
          <w:p w:rsidR="00B25CDA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B25CDA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B25CDA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B25CDA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B25CDA" w:rsidRPr="00751FB0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Csoportalakítás</w:t>
            </w:r>
          </w:p>
        </w:tc>
        <w:tc>
          <w:tcPr>
            <w:tcW w:w="2838" w:type="dxa"/>
          </w:tcPr>
          <w:p w:rsidR="007B6BE8" w:rsidRPr="00751FB0" w:rsidRDefault="007B6BE8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830" w:type="dxa"/>
          </w:tcPr>
          <w:p w:rsidR="007B6BE8" w:rsidRPr="00751FB0" w:rsidRDefault="007B6BE8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380" w:type="dxa"/>
          </w:tcPr>
          <w:p w:rsidR="007B6BE8" w:rsidRPr="00751FB0" w:rsidRDefault="007B6BE8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2976F1" w:rsidRPr="00A7231A" w:rsidTr="002976F1">
        <w:trPr>
          <w:trHeight w:hRule="exact" w:val="2854"/>
        </w:trPr>
        <w:tc>
          <w:tcPr>
            <w:tcW w:w="1008" w:type="dxa"/>
          </w:tcPr>
          <w:p w:rsidR="002976F1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20 perc</w:t>
            </w:r>
          </w:p>
        </w:tc>
        <w:tc>
          <w:tcPr>
            <w:tcW w:w="5196" w:type="dxa"/>
          </w:tcPr>
          <w:p w:rsidR="002976F1" w:rsidRDefault="00B25CDA" w:rsidP="002976F1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Olvassák el a Szitakötő folyóirat 31. sz. 4. oldalán levő történetet. Címe: Ha eleged van a suliból… című cikket.</w:t>
            </w:r>
          </w:p>
          <w:p w:rsidR="00B25CDA" w:rsidRDefault="00B25CDA" w:rsidP="002976F1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 xml:space="preserve">A csoportok feladatai: </w:t>
            </w:r>
          </w:p>
          <w:p w:rsidR="00B25CDA" w:rsidRDefault="00B25CDA" w:rsidP="00B25CDA">
            <w:pPr>
              <w:pStyle w:val="Listaszerbekezds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csoport: Képek alapján készítsenek listát mi a különbség a saját és a képen látható osztályterem között.</w:t>
            </w:r>
          </w:p>
          <w:p w:rsidR="00B25CDA" w:rsidRDefault="00B25CDA" w:rsidP="00B25CDA">
            <w:pPr>
              <w:pStyle w:val="Listaszerbekezds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Mit tennétek egy ilyen varázsdobozban.</w:t>
            </w:r>
          </w:p>
          <w:p w:rsidR="00B25CDA" w:rsidRDefault="00B25CDA" w:rsidP="00B25CDA">
            <w:pPr>
              <w:pStyle w:val="Listaszerbekezds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lányok helyzete a világ elmaradott részében</w:t>
            </w:r>
          </w:p>
          <w:p w:rsidR="00B25CDA" w:rsidRDefault="00B25CDA" w:rsidP="00B25CDA">
            <w:pPr>
              <w:pStyle w:val="Listaszerbekezds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Mi az UNICEF célja</w:t>
            </w:r>
          </w:p>
        </w:tc>
        <w:tc>
          <w:tcPr>
            <w:tcW w:w="1984" w:type="dxa"/>
          </w:tcPr>
          <w:p w:rsidR="002976F1" w:rsidRDefault="002976F1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B25CDA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B25CDA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Plakátkészítés</w:t>
            </w:r>
          </w:p>
        </w:tc>
        <w:tc>
          <w:tcPr>
            <w:tcW w:w="2838" w:type="dxa"/>
          </w:tcPr>
          <w:p w:rsidR="002976F1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egyéni munka</w:t>
            </w:r>
          </w:p>
          <w:p w:rsidR="00B25CDA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B25CDA" w:rsidRPr="00751FB0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Csoportmunka</w:t>
            </w:r>
          </w:p>
        </w:tc>
        <w:tc>
          <w:tcPr>
            <w:tcW w:w="1830" w:type="dxa"/>
          </w:tcPr>
          <w:p w:rsidR="002976F1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Szitakötő 31. sz.</w:t>
            </w:r>
          </w:p>
          <w:p w:rsidR="00B25CDA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  <w:p w:rsidR="00B25CDA" w:rsidRPr="00751FB0" w:rsidRDefault="00B25CDA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folyóirat, csomagolópapír, filcek</w:t>
            </w:r>
          </w:p>
        </w:tc>
        <w:tc>
          <w:tcPr>
            <w:tcW w:w="2380" w:type="dxa"/>
          </w:tcPr>
          <w:p w:rsidR="002976F1" w:rsidRPr="00751FB0" w:rsidRDefault="002976F1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ED46E7" w:rsidRPr="00A7231A" w:rsidTr="00ED46E7">
        <w:trPr>
          <w:trHeight w:hRule="exact" w:val="555"/>
        </w:trPr>
        <w:tc>
          <w:tcPr>
            <w:tcW w:w="1008" w:type="dxa"/>
          </w:tcPr>
          <w:p w:rsidR="00ED46E7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5 perc</w:t>
            </w:r>
          </w:p>
        </w:tc>
        <w:tc>
          <w:tcPr>
            <w:tcW w:w="5196" w:type="dxa"/>
          </w:tcPr>
          <w:p w:rsidR="00ED46E7" w:rsidRDefault="00ED46E7" w:rsidP="002976F1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A munkák bemutatása</w:t>
            </w:r>
          </w:p>
        </w:tc>
        <w:tc>
          <w:tcPr>
            <w:tcW w:w="1984" w:type="dxa"/>
          </w:tcPr>
          <w:p w:rsidR="00ED46E7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csoportszóforgó</w:t>
            </w:r>
          </w:p>
        </w:tc>
        <w:tc>
          <w:tcPr>
            <w:tcW w:w="2838" w:type="dxa"/>
          </w:tcPr>
          <w:p w:rsidR="00ED46E7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csoportmunka</w:t>
            </w:r>
          </w:p>
        </w:tc>
        <w:tc>
          <w:tcPr>
            <w:tcW w:w="1830" w:type="dxa"/>
          </w:tcPr>
          <w:p w:rsidR="00ED46E7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0"/>
                <w:lang w:eastAsia="en-US"/>
              </w:rPr>
              <w:t>blue</w:t>
            </w:r>
            <w:proofErr w:type="spellEnd"/>
            <w:r>
              <w:rPr>
                <w:rFonts w:ascii="Times New Roman" w:hAnsi="Times New Roman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  <w:lang w:eastAsia="en-US"/>
              </w:rPr>
              <w:t>tack</w:t>
            </w:r>
            <w:proofErr w:type="spellEnd"/>
          </w:p>
        </w:tc>
        <w:tc>
          <w:tcPr>
            <w:tcW w:w="2380" w:type="dxa"/>
          </w:tcPr>
          <w:p w:rsidR="00ED46E7" w:rsidRPr="00751FB0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ED46E7" w:rsidRPr="00A7231A" w:rsidTr="00ED46E7">
        <w:trPr>
          <w:trHeight w:hRule="exact" w:val="1272"/>
        </w:trPr>
        <w:tc>
          <w:tcPr>
            <w:tcW w:w="1008" w:type="dxa"/>
          </w:tcPr>
          <w:p w:rsidR="00ED46E7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5 perc</w:t>
            </w:r>
          </w:p>
        </w:tc>
        <w:tc>
          <w:tcPr>
            <w:tcW w:w="5196" w:type="dxa"/>
          </w:tcPr>
          <w:p w:rsidR="00ED46E7" w:rsidRDefault="00ED46E7" w:rsidP="00ED46E7">
            <w:pPr>
              <w:pStyle w:val="Listaszerbekezds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Reflektálás:</w:t>
            </w:r>
          </w:p>
          <w:p w:rsidR="00ED46E7" w:rsidRDefault="00ED46E7" w:rsidP="00ED46E7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Mit tanultunk a mai órán a világban élő gyermekjogokról?</w:t>
            </w:r>
          </w:p>
          <w:p w:rsidR="00ED46E7" w:rsidRDefault="00ED46E7" w:rsidP="00ED46E7">
            <w:pPr>
              <w:pStyle w:val="Listaszerbekezds"/>
              <w:numPr>
                <w:ilvl w:val="0"/>
                <w:numId w:val="7"/>
              </w:num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Értékeljétek egymás munkáját a csoporton belül.</w:t>
            </w:r>
          </w:p>
          <w:p w:rsidR="00ED46E7" w:rsidRPr="00ED46E7" w:rsidRDefault="00ED46E7" w:rsidP="00ED46E7">
            <w:pPr>
              <w:pStyle w:val="Listaszerbekezds"/>
              <w:spacing w:after="120"/>
              <w:ind w:left="108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ED46E7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838" w:type="dxa"/>
          </w:tcPr>
          <w:p w:rsidR="00ED46E7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frontális munka</w:t>
            </w:r>
          </w:p>
        </w:tc>
        <w:tc>
          <w:tcPr>
            <w:tcW w:w="1830" w:type="dxa"/>
          </w:tcPr>
          <w:p w:rsidR="00ED46E7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380" w:type="dxa"/>
          </w:tcPr>
          <w:p w:rsidR="00ED46E7" w:rsidRPr="00751FB0" w:rsidRDefault="00ED46E7" w:rsidP="00892CF4">
            <w:pPr>
              <w:spacing w:after="120"/>
              <w:jc w:val="both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</w:tbl>
    <w:p w:rsidR="00D61BE2" w:rsidRDefault="00D61BE2" w:rsidP="00D61BE2">
      <w:pPr>
        <w:spacing w:after="120" w:line="276" w:lineRule="auto"/>
        <w:ind w:firstLine="284"/>
        <w:jc w:val="both"/>
        <w:rPr>
          <w:rFonts w:ascii="Times New Roman" w:hAnsi="Times New Roman"/>
          <w:b/>
          <w:sz w:val="12"/>
          <w:szCs w:val="12"/>
        </w:rPr>
      </w:pPr>
    </w:p>
    <w:p w:rsidR="001A52A3" w:rsidRDefault="001A52A3" w:rsidP="00D61BE2"/>
    <w:sectPr w:rsidR="001A52A3" w:rsidSect="00D61B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15E"/>
    <w:multiLevelType w:val="hybridMultilevel"/>
    <w:tmpl w:val="384E9AC6"/>
    <w:lvl w:ilvl="0" w:tplc="5E263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B57880"/>
    <w:multiLevelType w:val="hybridMultilevel"/>
    <w:tmpl w:val="0F8A6272"/>
    <w:lvl w:ilvl="0" w:tplc="34FC0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2364B"/>
    <w:multiLevelType w:val="hybridMultilevel"/>
    <w:tmpl w:val="68167ED0"/>
    <w:lvl w:ilvl="0" w:tplc="6C243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E01530"/>
    <w:multiLevelType w:val="hybridMultilevel"/>
    <w:tmpl w:val="B5AC1ADE"/>
    <w:lvl w:ilvl="0" w:tplc="8AAA32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7E3FE6"/>
    <w:multiLevelType w:val="hybridMultilevel"/>
    <w:tmpl w:val="3746064A"/>
    <w:lvl w:ilvl="0" w:tplc="0D64F8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B9F1B83"/>
    <w:multiLevelType w:val="hybridMultilevel"/>
    <w:tmpl w:val="70FE504E"/>
    <w:lvl w:ilvl="0" w:tplc="2D86E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B50D1"/>
    <w:multiLevelType w:val="hybridMultilevel"/>
    <w:tmpl w:val="E6E0D81A"/>
    <w:lvl w:ilvl="0" w:tplc="2D068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1BE2"/>
    <w:rsid w:val="001A52A3"/>
    <w:rsid w:val="002976F1"/>
    <w:rsid w:val="007B6BE8"/>
    <w:rsid w:val="00817A21"/>
    <w:rsid w:val="0086781F"/>
    <w:rsid w:val="008D66FF"/>
    <w:rsid w:val="00A36F3B"/>
    <w:rsid w:val="00A67A03"/>
    <w:rsid w:val="00B25CDA"/>
    <w:rsid w:val="00D61BE2"/>
    <w:rsid w:val="00DD6BA5"/>
    <w:rsid w:val="00EB5A70"/>
    <w:rsid w:val="00ED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1BE2"/>
    <w:pPr>
      <w:jc w:val="left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melleklet">
    <w:name w:val="emelleklet"/>
    <w:basedOn w:val="Norml"/>
    <w:link w:val="emellekletChar"/>
    <w:uiPriority w:val="99"/>
    <w:rsid w:val="00D61BE2"/>
    <w:pPr>
      <w:spacing w:after="120" w:line="276" w:lineRule="auto"/>
      <w:jc w:val="center"/>
    </w:pPr>
    <w:rPr>
      <w:rFonts w:ascii="Times New Roman félkövér" w:hAnsi="Times New Roman félkövér"/>
      <w:b/>
      <w:sz w:val="32"/>
      <w:szCs w:val="28"/>
      <w:lang/>
    </w:rPr>
  </w:style>
  <w:style w:type="character" w:customStyle="1" w:styleId="emellekletChar">
    <w:name w:val="emelleklet Char"/>
    <w:link w:val="emelleklet"/>
    <w:uiPriority w:val="99"/>
    <w:locked/>
    <w:rsid w:val="00D61BE2"/>
    <w:rPr>
      <w:rFonts w:ascii="Times New Roman félkövér" w:eastAsia="Times New Roman" w:hAnsi="Times New Roman félkövér" w:cs="Times New Roman"/>
      <w:b/>
      <w:sz w:val="32"/>
      <w:szCs w:val="28"/>
      <w:lang w:eastAsia="hu-HU"/>
    </w:rPr>
  </w:style>
  <w:style w:type="paragraph" w:customStyle="1" w:styleId="FEJ">
    <w:name w:val="FEJ"/>
    <w:basedOn w:val="Norml"/>
    <w:link w:val="FEJChar"/>
    <w:qFormat/>
    <w:rsid w:val="00D61BE2"/>
    <w:pPr>
      <w:keepNext/>
      <w:spacing w:before="60" w:after="60"/>
      <w:jc w:val="center"/>
    </w:pPr>
    <w:rPr>
      <w:rFonts w:ascii="Times New Roman" w:hAnsi="Times New Roman"/>
      <w:b/>
      <w:sz w:val="24"/>
      <w:lang/>
    </w:rPr>
  </w:style>
  <w:style w:type="character" w:customStyle="1" w:styleId="FEJChar">
    <w:name w:val="FEJ Char"/>
    <w:link w:val="FEJ"/>
    <w:rsid w:val="00D61BE2"/>
    <w:rPr>
      <w:rFonts w:ascii="Times New Roman" w:eastAsia="Times New Roman" w:hAnsi="Times New Roman" w:cs="Times New Roman"/>
      <w:b/>
      <w:sz w:val="24"/>
      <w:szCs w:val="24"/>
      <w:lang/>
    </w:rPr>
  </w:style>
  <w:style w:type="paragraph" w:styleId="Listaszerbekezds">
    <w:name w:val="List Paragraph"/>
    <w:basedOn w:val="Norml"/>
    <w:uiPriority w:val="34"/>
    <w:qFormat/>
    <w:rsid w:val="00A67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2015-11-12T20:34:00Z</dcterms:created>
  <dcterms:modified xsi:type="dcterms:W3CDTF">2015-11-12T21:33:00Z</dcterms:modified>
</cp:coreProperties>
</file>